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2">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Reporte Estratégico para el Amoblamiento B2B de Alto Volumen: Propuestas Modulares y Posicionamiento para Desarrolladoras Inmobiliarias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El presente informe tiene como objetivo establecer una propuesta de valor robusta y escalable para la marca Muebles en Posadas, dirigida específicamente al segmento de desarrolladoras inmobiliarias en el Noroeste Argentino (NEA). La propuesta se articula en torno a la eficiencia industrial, la modularidad de diseño y la calidad duradera, pilares esenciales para la gestión de proyectos de alto volumen.</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I. Análisis Estratégico y Contexto de Mercado B2B</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 expansión continua del sector inmobiliario funge como un motor crucial para la demanda de amoblamiento, tanto en propiedades residenciales como comerciales.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b1c1d"/>
          <w:rtl w:val="0"/>
        </w:rPr>
        <w:t xml:space="preserve"> Para las constructoras, la adquisición de muebles se integra como un componente del costo total de adquisición del inmueble.</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b1c1d"/>
          <w:rtl w:val="0"/>
        </w:rPr>
        <w:t xml:space="preserve"> Por consiguiente, la decisión de compra no se basa únicamente en el diseño, sino en la predictibilidad de costos, el tiempo de entrega y la mitigación del riesgo post-venta.</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I.1. Tendencias Inmobiliarias y la Demanda de Amoblamiento Modular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En un entorno de construcción con ciclos de venta prolongados y constantes presiones para la reducción de costos </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b1c1d"/>
          <w:rtl w:val="0"/>
        </w:rPr>
        <w:t xml:space="preserve">, la velocidad y la estandarización son imperativos operacionales.</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 modularidad se presenta como la solución económica y de rápida entrega que puede configurarse para optimizar el ambiente con una eficiencia comparable a un mueble hecho a medida, pero con las ventajas de la producción en serie.</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b1c1d"/>
          <w:rtl w:val="0"/>
        </w:rPr>
        <w:t xml:space="preserve"> Este enfoque estandarizado permite al fabricante reducir la variabilidad del proceso, lo que se traduce directamente en una mayor predictibilidad en el costo y el tiempo de instalación final. Cuando la modulación es consistente, se reduce el riesgo de errores de medición y de montaje en obra, elementos que habitualmente generan sobrecostos y demoras críticas para el desarrollador. La capacidad de Muebles en Posadas para operar con agilidad, apoyándose en la infraestructura de proveedores locales en Misiones </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b1c1d"/>
          <w:rtl w:val="0"/>
        </w:rPr>
        <w:t xml:space="preserve">, refuerza la promesa de un suministro gestionado eficientemente para proyectos con plazos estrictos.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I.2. Expectativas Críticas de las Desarrolladoras (Costo, Garantía, Estandarización)</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 principal palanca de ahorro en el mercado B2B de amoblamiento es la escala. La evidencia empírica demuestra que los pedidos de alto volumen, específicamente aquellos que superan las 501 unidades, generan una expectativa de ahorro clasificada como "Alta" por parte del comprador industrial.</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b1c1d"/>
          <w:rtl w:val="0"/>
        </w:rPr>
        <w:t xml:space="preserve"> Esto obliga a la estructura de costos a ser altamente competitiva.</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En cuanto a la calidad, los desarrolladores buscan productos que estén probados y garantizados para un uso profesional intensivo, lo que requiere durabilidad y seguridad.</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b1c1d"/>
          <w:rtl w:val="0"/>
        </w:rPr>
        <w:t xml:space="preserve"> Este requerimiento se centra particularmente en los componentes móviles. El uso de herrajes de alta calidad, como correderas telescópicas con cierre suave o guías de marcas reconocidas como Häfele o Hettich </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b1c1d"/>
          <w:rtl w:val="0"/>
        </w:rPr>
        <w:t xml:space="preserve">, aunque implica un costo inicial más alto, es percibido por la desarrolladora como una inversión estratégica que reduce el riesgo de fallas prematuras y, por ende, disminuye los costos operativos futuros derivados de reclamos de garantía y mantenimiento post-venta. Un herraje robusto, por tanto, se vende no por su función, sino por su capacidad de asegurar la promesa de bajo mantenimiento a largo plazo.</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b1c1d"/>
          <w:rtl w:val="0"/>
        </w:rPr>
        <w:t xml:space="preserve">Finalmente, el proceso de venta B2B requiere soporte visual robusto. Se debe ofrecer a las constructoras herramientas que permitan la visualización clara de las piezas mobiliarias durante la fase de diseño, lo cual puede incluir planos modulares detallados o servicios de </w:t>
      </w:r>
      <w:r w:rsidDel="00000000" w:rsidR="00000000" w:rsidRPr="00000000">
        <w:rPr>
          <w:rFonts w:ascii="Google Sans Text" w:cs="Google Sans Text" w:eastAsia="Google Sans Text" w:hAnsi="Google Sans Text"/>
          <w:i w:val="1"/>
          <w:color w:val="1b1c1d"/>
          <w:rtl w:val="0"/>
        </w:rPr>
        <w:t xml:space="preserve">staging virtual</w:t>
      </w:r>
      <w:r w:rsidDel="00000000" w:rsidR="00000000" w:rsidRPr="00000000">
        <w:rPr>
          <w:rFonts w:ascii="Google Sans Text" w:cs="Google Sans Text" w:eastAsia="Google Sans Text" w:hAnsi="Google Sans Text"/>
          <w:color w:val="1b1c1d"/>
          <w:rtl w:val="0"/>
        </w:rPr>
        <w:t xml:space="preserve"> que demuestren cómo se integrará el amoblamiento en las tipologías de los departamentos.</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1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II. Definición de la Oferta de Materiales y Acabados (Diseño Moderno 2025)</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 selección de materiales para proyectos de contrato debe lograr una síntesis entre la estética moderna, las tendencias de diseño actuales y la robustez requerida para el uso intensivo.</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1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II.1. Comparativa Técnica y Estratégica: Melamina MDF vs. MDF Pintura</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 elección del material base es fundamental para la eficiencia de la producción en masa.</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rPr>
      </w:pP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Criterio B2B</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Melamina MDF 18mm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MDF (para Laca/Pintura)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Estrategia para Muebles en Posadas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Costo Inicial (Volumen)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Bajo a Moderado (Alta eficiencia de corte)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Moderado a Alto (Requiere múltiples etapas de acabado)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Melamina:</w:t>
            </w:r>
            <w:r w:rsidDel="00000000" w:rsidR="00000000" w:rsidRPr="00000000">
              <w:rPr>
                <w:rFonts w:ascii="Google Sans Text" w:cs="Google Sans Text" w:eastAsia="Google Sans Text" w:hAnsi="Google Sans Text"/>
                <w:color w:val="1b1c1d"/>
                <w:shd w:fill="auto" w:val="clear"/>
                <w:rtl w:val="0"/>
              </w:rPr>
              <w:t xml:space="preserve"> Base operativa para la oferta estándar.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Resistencia a Rayas/Impacto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Alta (Protección laminada)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Media (Susceptible a astillado o desgaste)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Melamina:</w:t>
            </w:r>
            <w:r w:rsidDel="00000000" w:rsidR="00000000" w:rsidRPr="00000000">
              <w:rPr>
                <w:rFonts w:ascii="Google Sans Text" w:cs="Google Sans Text" w:eastAsia="Google Sans Text" w:hAnsi="Google Sans Text"/>
                <w:color w:val="1b1c1d"/>
                <w:shd w:fill="auto" w:val="clear"/>
                <w:rtl w:val="0"/>
              </w:rPr>
              <w:t xml:space="preserve"> Mayor idoneidad para ambientes de alta rotación.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Resistencia a Humedad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b1c1d"/>
                <w:shd w:fill="auto" w:val="clear"/>
                <w:rtl w:val="0"/>
              </w:rPr>
              <w:t xml:space="preserve">Moderada (Alta si es hidrófuga) </w:t>
            </w:r>
            <w:r w:rsidDel="00000000" w:rsidR="00000000" w:rsidRPr="00000000">
              <w:rPr>
                <w:rFonts w:ascii="Google Sans Text" w:cs="Google Sans Text" w:eastAsia="Google Sans Text" w:hAnsi="Google Sans Text"/>
                <w:color w:val="444746"/>
                <w:sz w:val="24"/>
                <w:szCs w:val="24"/>
                <w:vertAlign w:val="superscript"/>
                <w:rtl w:val="0"/>
              </w:rPr>
              <w:t xml:space="preserve">15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Baja (Dependiente de un sellado perfecto)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Melamina MDF Hidrófuga:</w:t>
            </w:r>
            <w:r w:rsidDel="00000000" w:rsidR="00000000" w:rsidRPr="00000000">
              <w:rPr>
                <w:rFonts w:ascii="Google Sans Text" w:cs="Google Sans Text" w:eastAsia="Google Sans Text" w:hAnsi="Google Sans Text"/>
                <w:color w:val="1b1c1d"/>
                <w:shd w:fill="auto" w:val="clear"/>
                <w:rtl w:val="0"/>
              </w:rPr>
              <w:t xml:space="preserve"> Obligatoria en cocinas y baños.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Complejidad de Producción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Baja (Proceso automatizado)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Media-Alta (Lijado, aplicación, curado)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Melamina:</w:t>
            </w:r>
            <w:r w:rsidDel="00000000" w:rsidR="00000000" w:rsidRPr="00000000">
              <w:rPr>
                <w:rFonts w:ascii="Google Sans Text" w:cs="Google Sans Text" w:eastAsia="Google Sans Text" w:hAnsi="Google Sans Text"/>
                <w:color w:val="1b1c1d"/>
                <w:shd w:fill="auto" w:val="clear"/>
                <w:rtl w:val="0"/>
              </w:rPr>
              <w:t xml:space="preserve"> Garantiza menor variabilidad y rapidez en la entrega.</w:t>
            </w:r>
          </w:p>
        </w:tc>
      </w:tr>
    </w:tbl>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El uso de </w:t>
      </w:r>
      <w:r w:rsidDel="00000000" w:rsidR="00000000" w:rsidRPr="00000000">
        <w:rPr>
          <w:rFonts w:ascii="Google Sans Text" w:cs="Google Sans Text" w:eastAsia="Google Sans Text" w:hAnsi="Google Sans Text"/>
          <w:b w:val="1"/>
          <w:color w:val="1b1c1d"/>
          <w:rtl w:val="0"/>
        </w:rPr>
        <w:t xml:space="preserve">Melamina MDF de 18mm</w:t>
      </w:r>
      <w:r w:rsidDel="00000000" w:rsidR="00000000" w:rsidRPr="00000000">
        <w:rPr>
          <w:rFonts w:ascii="Google Sans Text" w:cs="Google Sans Text" w:eastAsia="Google Sans Text" w:hAnsi="Google Sans Text"/>
          <w:color w:val="1b1c1d"/>
          <w:rtl w:val="0"/>
        </w:rPr>
        <w:t xml:space="preserve"> es el estándar industrial en Argentina para la construcción de muebles.</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b1c1d"/>
          <w:rtl w:val="0"/>
        </w:rPr>
        <w:t xml:space="preserve"> Este material ofrece la mejor eficiencia en términos de corte y canteado. Para ambientes de cocina y baño, la estrategia crítica es la especificación de </w:t>
      </w:r>
      <w:r w:rsidDel="00000000" w:rsidR="00000000" w:rsidRPr="00000000">
        <w:rPr>
          <w:rFonts w:ascii="Google Sans Text" w:cs="Google Sans Text" w:eastAsia="Google Sans Text" w:hAnsi="Google Sans Text"/>
          <w:b w:val="1"/>
          <w:color w:val="1b1c1d"/>
          <w:rtl w:val="0"/>
        </w:rPr>
        <w:t xml:space="preserve">tableros hidrófugos</w:t>
      </w:r>
      <w:r w:rsidDel="00000000" w:rsidR="00000000" w:rsidRPr="00000000">
        <w:rPr>
          <w:rFonts w:ascii="Google Sans Text" w:cs="Google Sans Text" w:eastAsia="Google Sans Text" w:hAnsi="Google Sans Text"/>
          <w:color w:val="1b1c1d"/>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b1c1d"/>
          <w:rtl w:val="0"/>
        </w:rPr>
        <w:t xml:space="preserve">, ya que el MDF Melamina estándar tiene una resistencia a la humedad solamente moderada.</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Por otro lado, el Tablero de Fibra de Densidad Media (MDF) es preferido por su superficie lisa y uniforme, haciéndolo ideal para procesos de pintura o laqueado.</w:t>
      </w: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Google Sans Text" w:cs="Google Sans Text" w:eastAsia="Google Sans Text" w:hAnsi="Google Sans Text"/>
          <w:color w:val="1b1c1d"/>
          <w:rtl w:val="0"/>
        </w:rPr>
        <w:t xml:space="preserve"> Si bien los acabados pintados pueden lograr una estética de alta gama (por ejemplo, en tonos mate), este proceso introduce una complejidad significativa y tiempo adicional al ciclo de producción, haciéndolo más costoso y menos apto para las propuestas de volumen más agresivas. La recomendación es limitar el MDF pintado a </w:t>
      </w:r>
      <w:r w:rsidDel="00000000" w:rsidR="00000000" w:rsidRPr="00000000">
        <w:rPr>
          <w:rFonts w:ascii="Google Sans Text" w:cs="Google Sans Text" w:eastAsia="Google Sans Text" w:hAnsi="Google Sans Text"/>
          <w:i w:val="1"/>
          <w:color w:val="1b1c1d"/>
          <w:rtl w:val="0"/>
        </w:rPr>
        <w:t xml:space="preserve">upgrades</w:t>
      </w:r>
      <w:r w:rsidDel="00000000" w:rsidR="00000000" w:rsidRPr="00000000">
        <w:rPr>
          <w:rFonts w:ascii="Google Sans Text" w:cs="Google Sans Text" w:eastAsia="Google Sans Text" w:hAnsi="Google Sans Text"/>
          <w:color w:val="1b1c1d"/>
          <w:rtl w:val="0"/>
        </w:rPr>
        <w:t xml:space="preserve"> de frentes en módulos específicos de alta visibilidad, manteniendo la Melamina como base operativa.</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3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II.2. Tendencias de Diseño 2025 para Contratos</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El diseño para desarrolladoras debe ser moderno pero perdurable, equilibrando la estética de vanguardia con la funcionalidad y el bajo mantenimiento.</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b1c1d"/>
          <w:rtl w:val="0"/>
        </w:rPr>
        <w:t xml:space="preserve">Las tendencias de diseño para 2025 en Argentina se centran en la combinación estratégica de colores y texturas para crear ambientes sofisticados y funcionales.</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b1c1d"/>
          <w:rtl w:val="0"/>
        </w:rPr>
        <w:t xml:space="preserve"> La paleta de colores debe gravitar hacia los </w:t>
      </w:r>
      <w:r w:rsidDel="00000000" w:rsidR="00000000" w:rsidRPr="00000000">
        <w:rPr>
          <w:rFonts w:ascii="Google Sans Text" w:cs="Google Sans Text" w:eastAsia="Google Sans Text" w:hAnsi="Google Sans Text"/>
          <w:b w:val="1"/>
          <w:color w:val="1b1c1d"/>
          <w:rtl w:val="0"/>
        </w:rPr>
        <w:t xml:space="preserve">neutros profundos</w:t>
      </w:r>
      <w:r w:rsidDel="00000000" w:rsidR="00000000" w:rsidRPr="00000000">
        <w:rPr>
          <w:rFonts w:ascii="Google Sans Text" w:cs="Google Sans Text" w:eastAsia="Google Sans Text" w:hAnsi="Google Sans Text"/>
          <w:color w:val="1b1c1d"/>
          <w:rtl w:val="0"/>
        </w:rPr>
        <w:t xml:space="preserve">, como el negro mate (U999 Black) y el gris oscuro (Dust Grey), que transmiten una sensación de elegancia fácil de integrar en diversos estilos contemporáneos.</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b1c1d"/>
          <w:rtl w:val="0"/>
        </w:rPr>
        <w:t xml:space="preserve">Para contrarrestar la frialdad de los tonos oscuros, es fundamental introducir </w:t>
      </w:r>
      <w:r w:rsidDel="00000000" w:rsidR="00000000" w:rsidRPr="00000000">
        <w:rPr>
          <w:rFonts w:ascii="Google Sans Text" w:cs="Google Sans Text" w:eastAsia="Google Sans Text" w:hAnsi="Google Sans Text"/>
          <w:b w:val="1"/>
          <w:color w:val="1b1c1d"/>
          <w:rtl w:val="0"/>
        </w:rPr>
        <w:t xml:space="preserve">maderas claras</w:t>
      </w:r>
      <w:r w:rsidDel="00000000" w:rsidR="00000000" w:rsidRPr="00000000">
        <w:rPr>
          <w:rFonts w:ascii="Google Sans Text" w:cs="Google Sans Text" w:eastAsia="Google Sans Text" w:hAnsi="Google Sans Text"/>
          <w:color w:val="1b1c1d"/>
          <w:rtl w:val="0"/>
        </w:rPr>
        <w:t xml:space="preserve">, como el Natural Hamilton Oak o el Grey Arizona Oak, las cuales aportan calidez y luminosidad, especialmente en dormitorios y livings.</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b1c1d"/>
          <w:rtl w:val="0"/>
        </w:rPr>
        <w:t xml:space="preserve"> Una técnica de diseño clave es generar dinamismo mediante el </w:t>
      </w:r>
      <w:r w:rsidDel="00000000" w:rsidR="00000000" w:rsidRPr="00000000">
        <w:rPr>
          <w:rFonts w:ascii="Google Sans Text" w:cs="Google Sans Text" w:eastAsia="Google Sans Text" w:hAnsi="Google Sans Text"/>
          <w:b w:val="1"/>
          <w:color w:val="1b1c1d"/>
          <w:rtl w:val="0"/>
        </w:rPr>
        <w:t xml:space="preserve">contraste</w:t>
      </w:r>
      <w:r w:rsidDel="00000000" w:rsidR="00000000" w:rsidRPr="00000000">
        <w:rPr>
          <w:rFonts w:ascii="Google Sans Text" w:cs="Google Sans Text" w:eastAsia="Google Sans Text" w:hAnsi="Google Sans Text"/>
          <w:color w:val="1b1c1d"/>
          <w:rtl w:val="0"/>
        </w:rPr>
        <w:t xml:space="preserve">: combinar superficies lisas de color sólido (ej. gris mate) con texturas de madera o laminados con poro sincronizado.</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b1c1d"/>
          <w:rtl w:val="0"/>
        </w:rPr>
        <w:t xml:space="preserve">En cuanto a los acabados de superficie, la durabilidad es primordial. La tendencia favorece los laminados </w:t>
      </w:r>
      <w:r w:rsidDel="00000000" w:rsidR="00000000" w:rsidRPr="00000000">
        <w:rPr>
          <w:rFonts w:ascii="Google Sans Text" w:cs="Google Sans Text" w:eastAsia="Google Sans Text" w:hAnsi="Google Sans Text"/>
          <w:b w:val="1"/>
          <w:color w:val="1b1c1d"/>
          <w:rtl w:val="0"/>
        </w:rPr>
        <w:t xml:space="preserve">mate aterciopelados resistentes a huellas</w:t>
      </w:r>
      <w:r w:rsidDel="00000000" w:rsidR="00000000" w:rsidRPr="00000000">
        <w:rPr>
          <w:rFonts w:ascii="Google Sans Text" w:cs="Google Sans Text" w:eastAsia="Google Sans Text" w:hAnsi="Google Sans Text"/>
          <w:color w:val="1b1c1d"/>
          <w:rtl w:val="0"/>
        </w:rPr>
        <w:t xml:space="preserve">, lo cual se alinea perfectamente con la necesidad de las constructoras de ofrecer unidades de bajo mantenimiento.</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b1c1d"/>
          <w:rtl w:val="0"/>
        </w:rPr>
        <w:t xml:space="preserve"> En relación a los herrajes visibles y griferías, la estética moderna se define por el minimalismo </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b1c1d"/>
          <w:rtl w:val="0"/>
        </w:rPr>
        <w:t xml:space="preserve">, con predominancia de metales plateados o negros en cocinas. Los acabados dorados, si bien son un detalle lujoso, se están restringiendo a los baños sociales o de visita.</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b1c1d"/>
          <w:rtl w:val="0"/>
        </w:rPr>
        <w:t xml:space="preserve">El argumento de la sostenibilidad añade un valor silencioso pero poderoso. El uso de materiales certificados (como los de proveedores líderes que trabajan con procesos responsables) y la posible obtención de certificaciones como FSC </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b1c1d"/>
          <w:rtl w:val="0"/>
        </w:rPr>
        <w:t xml:space="preserve"> son elementos que se deben destacar. Esto permite que Muebles en Posadas se diferencie de competidores informales, apelando a desarrolladores que apuntan a segmentos de mercado de clase media-alta, donde la trazabilidad y la conciencia ambiental influyen en la decisión de compra del cliente final.</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3C">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III. Propuesta de Producto Modular Estandarizado (El Catálogo B2B)</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 oferta de Muebles en Posadas se estructurará alrededor de un conjunto limitado y optimizado de módulos. Este sistema permite la máxima eficiencia en la fase de corte (aprovechamiento de placa) y un montaje rápido en obra.</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4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III.1. A. Cocinas Modernas (Alacenas y Bajo Mesadas)</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 estandarización de las cocinas se basa en la optimización del metro lineal.</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Bajos Mesadas:</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Las dimensiones deben seguir los estándares de la industria, con alturas de base de aproximadamente 72 cm (para alcanzar 90 cm con la mesada) y profundidades de 58-60 cm.16 Los anchos deben estar modulares (ej. 60 cm para módulos de horno, 80 cm para fregaderos, y módulos de 120 cm o 140 cm para cajoneras y puertas).16 El material base, tanto para el cuerpo como para los frentes, debe ser Melamina MDF 18mm Hidrófuga.</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b1c1d"/>
          <w:rtl w:val="0"/>
        </w:rPr>
        <w:t xml:space="preserve">Un aspecto técnico vital para la producción en masa es la definición precisa de los frentes. La técnica industrial aplicada por los fabricantes expertos consiste en añadir un pequeño solape (por ejemplo, 3 mm) al vano total y luego dividir esa medida por el número de puertas (generalmente dos), asegurando que cada puerta solape el marco por 1.5 mm, logrando un ajuste industrial perfecto.</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Alacenas:</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Deben diseñarse con una profundidad estándar de 30 cm 22 para maximizar la circulación. La propuesta debe priorizar frentes lisos y, si el presupuesto lo permite, herrajes de apertura asistida o sistemas levadizos para proyectar una sensación de ligereza, alineada con la estética moderna.24</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Herrajes como Diferenciador:</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Es esencial especificar herrajes de calidad. Las correderas telescópicas con cierre suave (soft-close), como las ofrecidas por Häfele o Hettich, no son un lujo, sino una característica que mejora la percepción de la calidad del departamento y reduce la probabilidad de que los usuarios finales dañen los módulos al cerrar de golpe, mitigando así futuros costos de mantenimiento para el desarrollador.10</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4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III.2. B. Soluciones para Baño (Gabinetes con Corrediza)</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Los gabinetes de baño requieren la máxima atención a la durabilidad en ambientes húmedos.</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Modularidad y Materiales:</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Debido a las restricciones de espacio y las salpicaduras de agua, la profundidad de los gabinetes de baño suele ser menor, a menudo alrededor de 40 cm.25 Los módulos base (60 cm u 80 cm de ancho) deben incluir cajones con corredizas de buena calidad. Es obligatorio el uso de Melamina MDF 18mm Hidrófuga para el cuerpo y los frentes, asegurando la longevidad del producto frente al vapor y la humedad.15 En cuanto al diseño de grifería, el monocomando es el estándar actual.10</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5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III.3. C. Soluciones para Dormitorio (Placares Empotrados)</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 oferta de placards se enfoca en la venta del </w:t>
      </w:r>
      <w:r w:rsidDel="00000000" w:rsidR="00000000" w:rsidRPr="00000000">
        <w:rPr>
          <w:rFonts w:ascii="Google Sans Text" w:cs="Google Sans Text" w:eastAsia="Google Sans Text" w:hAnsi="Google Sans Text"/>
          <w:b w:val="1"/>
          <w:color w:val="1b1c1d"/>
          <w:rtl w:val="0"/>
        </w:rPr>
        <w:t xml:space="preserve">interior modular</w:t>
      </w:r>
      <w:r w:rsidDel="00000000" w:rsidR="00000000" w:rsidRPr="00000000">
        <w:rPr>
          <w:rFonts w:ascii="Google Sans Text" w:cs="Google Sans Text" w:eastAsia="Google Sans Text" w:hAnsi="Google Sans Text"/>
          <w:color w:val="1b1c1d"/>
          <w:rtl w:val="0"/>
        </w:rPr>
        <w:t xml:space="preserve">, ya que la estructura exterior empotrada suele ser parte de la obra civil del edificio.</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Diseño Interior Modular:</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La eficiencia se maximiza ofreciendo módulos interiores estandarizados en anchos predefinidos, como 0.50m o 0.60m.26 La profundidad estándar de los módulos interiores puede ser de 45 cm, una medida eficiente para integrarse en nichos de pared y optimizar el corte de placa.26</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 estructura funcional debe incluir una combinación flexible pero estándar de componentes: módulos de cajonera (ej. cajoneras de 5 cajones en MDF para un acabado interior liso </w:t>
      </w:r>
      <w:r w:rsidDel="00000000" w:rsidR="00000000" w:rsidRPr="00000000">
        <w:rPr>
          <w:rFonts w:ascii="Google Sans Text" w:cs="Google Sans Text" w:eastAsia="Google Sans Text" w:hAnsi="Google Sans Text"/>
          <w:color w:val="444746"/>
          <w:sz w:val="24"/>
          <w:szCs w:val="24"/>
          <w:vertAlign w:val="superscript"/>
          <w:rtl w:val="0"/>
        </w:rPr>
        <w:t xml:space="preserve">27</w:t>
      </w:r>
      <w:r w:rsidDel="00000000" w:rsidR="00000000" w:rsidRPr="00000000">
        <w:rPr>
          <w:rFonts w:ascii="Google Sans Text" w:cs="Google Sans Text" w:eastAsia="Google Sans Text" w:hAnsi="Google Sans Text"/>
          <w:color w:val="1b1c1d"/>
          <w:rtl w:val="0"/>
        </w:rPr>
        <w:t xml:space="preserve">), módulos de barral doble (para ropa corta) y estantes ajustables. Los frentes de placard deben ser corredizos, preferiblemente en melamina lisa (blanco o maderado claro) para asegurar un aspecto moderno y reducir costos.</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b1c1d"/>
        </w:rPr>
      </w:pPr>
      <w:r w:rsidDel="00000000" w:rsidR="00000000" w:rsidRPr="00000000">
        <w:rPr>
          <w:rtl w:val="0"/>
        </w:rPr>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Producto (Ambiente)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Módulo Clave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Dimensiones Estándar (A x H x P)</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Material Mínimo B2B</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Upgrade Sugerido</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Cocina - Bajo Mesada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Base p/ Bacha o Cajonera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80/120 x 72 x 58 cm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Melamina MDF 18mm Hidrófuga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Correderas Cierre Suave (Soft-close)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Cocina - Alacena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Módulo Estándar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b1c1d"/>
                <w:shd w:fill="auto" w:val="clear"/>
                <w:rtl w:val="0"/>
              </w:rPr>
              <w:t xml:space="preserve">60/80 x 60 x 30 cm </w:t>
            </w:r>
            <w:r w:rsidDel="00000000" w:rsidR="00000000" w:rsidRPr="00000000">
              <w:rPr>
                <w:rFonts w:ascii="Google Sans Text" w:cs="Google Sans Text" w:eastAsia="Google Sans Text" w:hAnsi="Google Sans Text"/>
                <w:color w:val="444746"/>
                <w:sz w:val="24"/>
                <w:szCs w:val="24"/>
                <w:vertAlign w:val="superscript"/>
                <w:rtl w:val="0"/>
              </w:rPr>
              <w:t xml:space="preserve">22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Melamina MDF 18mm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Puertas levadizas o con sistemas de apertura </w:t>
            </w:r>
            <w:r w:rsidDel="00000000" w:rsidR="00000000" w:rsidRPr="00000000">
              <w:rPr>
                <w:rFonts w:ascii="Google Sans Text" w:cs="Google Sans Text" w:eastAsia="Google Sans Text" w:hAnsi="Google Sans Text"/>
                <w:i w:val="1"/>
                <w:color w:val="1b1c1d"/>
                <w:shd w:fill="auto" w:val="clear"/>
                <w:rtl w:val="0"/>
              </w:rPr>
              <w:t xml:space="preserve">push</w:t>
            </w:r>
            <w:r w:rsidDel="00000000" w:rsidR="00000000" w:rsidRPr="00000000">
              <w:rPr>
                <w:rFonts w:ascii="Google Sans Text" w:cs="Google Sans Text" w:eastAsia="Google Sans Text" w:hAnsi="Google Sans Text"/>
                <w:color w:val="1b1c1d"/>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Baño - Gabinete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Módulo Bajo Lavabo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b1c1d"/>
                <w:shd w:fill="auto" w:val="clear"/>
                <w:rtl w:val="0"/>
              </w:rPr>
              <w:t xml:space="preserve">60/80 x 60 x 40 cm </w:t>
            </w:r>
            <w:r w:rsidDel="00000000" w:rsidR="00000000" w:rsidRPr="00000000">
              <w:rPr>
                <w:rFonts w:ascii="Google Sans Text" w:cs="Google Sans Text" w:eastAsia="Google Sans Text" w:hAnsi="Google Sans Text"/>
                <w:color w:val="444746"/>
                <w:sz w:val="24"/>
                <w:szCs w:val="24"/>
                <w:vertAlign w:val="superscript"/>
                <w:rtl w:val="0"/>
              </w:rPr>
              <w:t xml:space="preserve">25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Melamina MDF 18mm Hidrófuga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Frentes en MDF laqueado mate de alto sellado.</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color w:val="1b1c1d"/>
                <w:shd w:fill="auto" w:val="clear"/>
              </w:rPr>
            </w:pPr>
            <w:r w:rsidDel="00000000" w:rsidR="00000000" w:rsidRPr="00000000">
              <w:rPr>
                <w:rFonts w:ascii="Google Sans Text" w:cs="Google Sans Text" w:eastAsia="Google Sans Text" w:hAnsi="Google Sans Text"/>
                <w:b w:val="1"/>
                <w:color w:val="1b1c1d"/>
                <w:shd w:fill="auto" w:val="clear"/>
                <w:rtl w:val="0"/>
              </w:rPr>
              <w:t xml:space="preserve">Dormitorio - Placard Int.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Módulo Cajonera/Ropero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b1c1d"/>
                <w:shd w:fill="auto" w:val="clear"/>
                <w:rtl w:val="0"/>
              </w:rPr>
              <w:t xml:space="preserve">50/60 x 182 x 45 cm </w:t>
            </w:r>
            <w:r w:rsidDel="00000000" w:rsidR="00000000" w:rsidRPr="00000000">
              <w:rPr>
                <w:rFonts w:ascii="Google Sans Text" w:cs="Google Sans Text" w:eastAsia="Google Sans Text" w:hAnsi="Google Sans Text"/>
                <w:color w:val="444746"/>
                <w:sz w:val="24"/>
                <w:szCs w:val="24"/>
                <w:vertAlign w:val="superscript"/>
                <w:rtl w:val="0"/>
              </w:rPr>
              <w:t xml:space="preserve">26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Melamina MDF 18mm Blanco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b1c1d"/>
                <w:shd w:fill="auto" w:val="clear"/>
              </w:rPr>
            </w:pPr>
            <w:r w:rsidDel="00000000" w:rsidR="00000000" w:rsidRPr="00000000">
              <w:rPr>
                <w:rFonts w:ascii="Google Sans Text" w:cs="Google Sans Text" w:eastAsia="Google Sans Text" w:hAnsi="Google Sans Text"/>
                <w:color w:val="1b1c1d"/>
                <w:shd w:fill="auto" w:val="clear"/>
                <w:rtl w:val="0"/>
              </w:rPr>
              <w:t xml:space="preserve">Divisiones internas reconfigurables o extraíbles.</w:t>
            </w:r>
          </w:p>
        </w:tc>
      </w:tr>
    </w:tbl>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shd w:fill="auto" w:val="clear"/>
        </w:rPr>
      </w:pPr>
      <w:r w:rsidDel="00000000" w:rsidR="00000000" w:rsidRPr="00000000">
        <w:rPr>
          <w:rtl w:val="0"/>
        </w:rPr>
      </w:r>
    </w:p>
    <w:p w:rsidR="00000000" w:rsidDel="00000000" w:rsidP="00000000" w:rsidRDefault="00000000" w:rsidRPr="00000000" w14:paraId="00000072">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IV. Estructura de Costos y Estrategia de Precio por Volumen</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 estrategia de costos debe centrarse en la optimización industrial para poder ofrecer precios competitivos a gran escala.</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7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IV.1. Modelo de Precios Dinámicos por Escala</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Muebles en Posadas debe implementar un sistema de precios que recompense la compra en volumen. Se recomienda formalizar tramos de volumen para establecer descuentos progresivos, basados en la evidencia de que pedidos grandes (501+ unidades) generan las mayores expectativas de ahorro para el comprador </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b1c1d"/>
          <w:rtl w:val="0"/>
        </w:rPr>
        <w:t xml:space="preserve">:</w:t>
      </w:r>
    </w:p>
    <w:p w:rsidR="00000000" w:rsidDel="00000000" w:rsidP="00000000" w:rsidRDefault="00000000" w:rsidRPr="00000000" w14:paraId="00000079">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color w:val="1b1c1d"/>
          <w:rtl w:val="0"/>
        </w:rPr>
        <w:t xml:space="preserve">Tramo I:</w:t>
      </w:r>
      <w:r w:rsidDel="00000000" w:rsidR="00000000" w:rsidRPr="00000000">
        <w:rPr>
          <w:rFonts w:ascii="Google Sans Text" w:cs="Google Sans Text" w:eastAsia="Google Sans Text" w:hAnsi="Google Sans Text"/>
          <w:color w:val="1b1c1d"/>
          <w:rtl w:val="0"/>
        </w:rPr>
        <w:t xml:space="preserve"> 50 - 100 unidades (Ahorro Bajo).</w:t>
      </w:r>
    </w:p>
    <w:p w:rsidR="00000000" w:rsidDel="00000000" w:rsidP="00000000" w:rsidRDefault="00000000" w:rsidRPr="00000000" w14:paraId="0000007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color w:val="1b1c1d"/>
          <w:rtl w:val="0"/>
        </w:rPr>
        <w:t xml:space="preserve">Tramo II:</w:t>
      </w:r>
      <w:r w:rsidDel="00000000" w:rsidR="00000000" w:rsidRPr="00000000">
        <w:rPr>
          <w:rFonts w:ascii="Google Sans Text" w:cs="Google Sans Text" w:eastAsia="Google Sans Text" w:hAnsi="Google Sans Text"/>
          <w:color w:val="1b1c1d"/>
          <w:rtl w:val="0"/>
        </w:rPr>
        <w:t xml:space="preserve"> 101 - 500 unidades (Ahorro Moderado).</w:t>
      </w:r>
    </w:p>
    <w:p w:rsidR="00000000" w:rsidDel="00000000" w:rsidP="00000000" w:rsidRDefault="00000000" w:rsidRPr="00000000" w14:paraId="0000007B">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color w:val="1b1c1d"/>
          <w:rtl w:val="0"/>
        </w:rPr>
        <w:t xml:space="preserve">Tramo III (Estratégico):</w:t>
      </w:r>
      <w:r w:rsidDel="00000000" w:rsidR="00000000" w:rsidRPr="00000000">
        <w:rPr>
          <w:rFonts w:ascii="Google Sans Text" w:cs="Google Sans Text" w:eastAsia="Google Sans Text" w:hAnsi="Google Sans Text"/>
          <w:color w:val="1b1c1d"/>
          <w:rtl w:val="0"/>
        </w:rPr>
        <w:t xml:space="preserve"> 501+ unidades (Ahorro Alto).</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El control de costos directos es vital. La </w:t>
      </w:r>
      <w:r w:rsidDel="00000000" w:rsidR="00000000" w:rsidRPr="00000000">
        <w:rPr>
          <w:rFonts w:ascii="Google Sans Text" w:cs="Google Sans Text" w:eastAsia="Google Sans Text" w:hAnsi="Google Sans Text"/>
          <w:b w:val="1"/>
          <w:color w:val="1b1c1d"/>
          <w:rtl w:val="0"/>
        </w:rPr>
        <w:t xml:space="preserve">optimización de procesos</w:t>
      </w:r>
      <w:r w:rsidDel="00000000" w:rsidR="00000000" w:rsidRPr="00000000">
        <w:rPr>
          <w:rFonts w:ascii="Google Sans Text" w:cs="Google Sans Text" w:eastAsia="Google Sans Text" w:hAnsi="Google Sans Text"/>
          <w:color w:val="1b1c1d"/>
          <w:rtl w:val="0"/>
        </w:rPr>
        <w:t xml:space="preserve"> y la </w:t>
      </w:r>
      <w:r w:rsidDel="00000000" w:rsidR="00000000" w:rsidRPr="00000000">
        <w:rPr>
          <w:rFonts w:ascii="Google Sans Text" w:cs="Google Sans Text" w:eastAsia="Google Sans Text" w:hAnsi="Google Sans Text"/>
          <w:b w:val="1"/>
          <w:color w:val="1b1c1d"/>
          <w:rtl w:val="0"/>
        </w:rPr>
        <w:t xml:space="preserve">gestión eficiente de inventarios</w:t>
      </w:r>
      <w:r w:rsidDel="00000000" w:rsidR="00000000" w:rsidRPr="00000000">
        <w:rPr>
          <w:rFonts w:ascii="Google Sans Text" w:cs="Google Sans Text" w:eastAsia="Google Sans Text" w:hAnsi="Google Sans Text"/>
          <w:color w:val="1b1c1d"/>
          <w:rtl w:val="0"/>
        </w:rPr>
        <w:t xml:space="preserve"> son cruciales para minimizar los costos sin comprometer la calidad.</w:t>
      </w:r>
      <w:r w:rsidDel="00000000" w:rsidR="00000000" w:rsidRPr="00000000">
        <w:rPr>
          <w:rFonts w:ascii="Google Sans Text" w:cs="Google Sans Text" w:eastAsia="Google Sans Text" w:hAnsi="Google Sans Text"/>
          <w:color w:val="444746"/>
          <w:sz w:val="24"/>
          <w:szCs w:val="24"/>
          <w:vertAlign w:val="superscript"/>
          <w:rtl w:val="0"/>
        </w:rPr>
        <w:t xml:space="preserve">28</w:t>
      </w:r>
      <w:r w:rsidDel="00000000" w:rsidR="00000000" w:rsidRPr="00000000">
        <w:rPr>
          <w:rFonts w:ascii="Google Sans Text" w:cs="Google Sans Text" w:eastAsia="Google Sans Text" w:hAnsi="Google Sans Text"/>
          <w:color w:val="1b1c1d"/>
          <w:rtl w:val="0"/>
        </w:rPr>
        <w:t xml:space="preserve"> La modulación estandarizada definida en la sección anterior facilita el proceso de </w:t>
      </w:r>
      <w:r w:rsidDel="00000000" w:rsidR="00000000" w:rsidRPr="00000000">
        <w:rPr>
          <w:rFonts w:ascii="Google Sans Text" w:cs="Google Sans Text" w:eastAsia="Google Sans Text" w:hAnsi="Google Sans Text"/>
          <w:i w:val="1"/>
          <w:color w:val="1b1c1d"/>
          <w:rtl w:val="0"/>
        </w:rPr>
        <w:t xml:space="preserve">nesting</w:t>
      </w:r>
      <w:r w:rsidDel="00000000" w:rsidR="00000000" w:rsidRPr="00000000">
        <w:rPr>
          <w:rFonts w:ascii="Google Sans Text" w:cs="Google Sans Text" w:eastAsia="Google Sans Text" w:hAnsi="Google Sans Text"/>
          <w:color w:val="1b1c1d"/>
          <w:rtl w:val="0"/>
        </w:rPr>
        <w:t xml:space="preserve"> (aprovechamiento de corte) de las placas de 1.83m x 2.75m/2.82m </w:t>
      </w:r>
      <w:r w:rsidDel="00000000" w:rsidR="00000000" w:rsidRPr="00000000">
        <w:rPr>
          <w:rFonts w:ascii="Google Sans Text" w:cs="Google Sans Text" w:eastAsia="Google Sans Text" w:hAnsi="Google Sans Text"/>
          <w:color w:val="444746"/>
          <w:sz w:val="24"/>
          <w:szCs w:val="24"/>
          <w:vertAlign w:val="superscript"/>
          <w:rtl w:val="0"/>
        </w:rPr>
        <w:t xml:space="preserve">17</w:t>
      </w:r>
      <w:r w:rsidDel="00000000" w:rsidR="00000000" w:rsidRPr="00000000">
        <w:rPr>
          <w:rFonts w:ascii="Google Sans Text" w:cs="Google Sans Text" w:eastAsia="Google Sans Text" w:hAnsi="Google Sans Text"/>
          <w:color w:val="1b1c1d"/>
          <w:rtl w:val="0"/>
        </w:rPr>
        <w:t xml:space="preserve">, reduciendo el desperdicio de material, que es uno de los mayores costos directos.</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7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IV.2. Evaluación de Costos por Unidad (Benchmarks Regionales)</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b1c1d"/>
          <w:rtl w:val="0"/>
        </w:rPr>
        <w:t xml:space="preserve">Aunque los precios varían, es útil establecer rangos competitivos para la propuesta B2B. Los precios minoristas de referencia para amoblamientos de cocina (alacena y bajo mesada) en Argentina sugieren un costo por metro lineal que puede partir, sin impuestos, desde los $247.107 ARS.</w:t>
      </w:r>
      <w:r w:rsidDel="00000000" w:rsidR="00000000" w:rsidRPr="00000000">
        <w:rPr>
          <w:rFonts w:ascii="Google Sans Text" w:cs="Google Sans Text" w:eastAsia="Google Sans Text" w:hAnsi="Google Sans Text"/>
          <w:color w:val="444746"/>
          <w:sz w:val="24"/>
          <w:szCs w:val="24"/>
          <w:vertAlign w:val="superscript"/>
          <w:rtl w:val="0"/>
        </w:rPr>
        <w:t xml:space="preserve">29</w:t>
      </w:r>
      <w:r w:rsidDel="00000000" w:rsidR="00000000" w:rsidRPr="00000000">
        <w:rPr>
          <w:rFonts w:ascii="Google Sans Text" w:cs="Google Sans Text" w:eastAsia="Google Sans Text" w:hAnsi="Google Sans Text"/>
          <w:color w:val="1b1c1d"/>
          <w:rtl w:val="0"/>
        </w:rPr>
        <w:t xml:space="preserve"> Muebles estándar prefabricados (como un bajo mesada de 1.40m) se encuentran en el mercado a precios superiores a los $228.000 ARS.</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b1c1d"/>
          <w:rtl w:val="0"/>
        </w:rPr>
        <w:t xml:space="preserve">La propuesta B2B de Muebles en Posadas debe ser significativamente más competitiva que estos precios unitarios minoristas, justificando la escala con la eficiencia productiva de la melamina MDF sobre la complejidad del MDF pintado, lo cual acorta el ciclo de producción y disminuye la mano de obra indirecta asociada.</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83">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V. Documentación y Valor Agregado para Desarrolladoras</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En el sector B2B, la confianza se construye sobre la transparencia, la formalidad contractual y la capacidad de prever los resultados.</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8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V.1. La Propuesta de Valor B2B: Enfoque en Soluciones</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 presentación debe pivotar desde la descripción del producto hacia la solución de problemas del cliente.</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b w:val="1"/>
          <w:color w:val="1b1c1d"/>
          <w:rtl w:val="0"/>
        </w:rPr>
        <w:t xml:space="preserve">Herramientas de Visualización y Diseño:</w:t>
      </w:r>
      <w:r w:rsidDel="00000000" w:rsidR="00000000" w:rsidRPr="00000000">
        <w:rPr>
          <w:rFonts w:ascii="Google Sans Text" w:cs="Google Sans Text" w:eastAsia="Google Sans Text" w:hAnsi="Google Sans Text"/>
          <w:color w:val="1b1c1d"/>
          <w:rtl w:val="0"/>
        </w:rPr>
        <w:t xml:space="preserve"> Las constructoras requieren la integración fluida de los muebles en sus diseños arquitectónicos. Muebles en Posadas debe ofrecer </w:t>
      </w:r>
      <w:r w:rsidDel="00000000" w:rsidR="00000000" w:rsidRPr="00000000">
        <w:rPr>
          <w:rFonts w:ascii="Google Sans Text" w:cs="Google Sans Text" w:eastAsia="Google Sans Text" w:hAnsi="Google Sans Text"/>
          <w:b w:val="1"/>
          <w:color w:val="1b1c1d"/>
          <w:rtl w:val="0"/>
        </w:rPr>
        <w:t xml:space="preserve">fichas técnicas detalladas</w:t>
      </w:r>
      <w:r w:rsidDel="00000000" w:rsidR="00000000" w:rsidRPr="00000000">
        <w:rPr>
          <w:rFonts w:ascii="Google Sans Text" w:cs="Google Sans Text" w:eastAsia="Google Sans Text" w:hAnsi="Google Sans Text"/>
          <w:color w:val="1b1c1d"/>
          <w:rtl w:val="0"/>
        </w:rPr>
        <w:t xml:space="preserve"> de cada módulo y proporcionar archivos de diseño (CAD o Revit) para que los arquitectos puedan incorporarlos directamente a los planos de planta. Además, la capacidad de generar renders 3D o utilizar herramientas de </w:t>
      </w:r>
      <w:r w:rsidDel="00000000" w:rsidR="00000000" w:rsidRPr="00000000">
        <w:rPr>
          <w:rFonts w:ascii="Google Sans Text" w:cs="Google Sans Text" w:eastAsia="Google Sans Text" w:hAnsi="Google Sans Text"/>
          <w:i w:val="1"/>
          <w:color w:val="1b1c1d"/>
          <w:rtl w:val="0"/>
        </w:rPr>
        <w:t xml:space="preserve">staging virtual</w:t>
      </w:r>
      <w:r w:rsidDel="00000000" w:rsidR="00000000" w:rsidRPr="00000000">
        <w:rPr>
          <w:rFonts w:ascii="Google Sans Text" w:cs="Google Sans Text" w:eastAsia="Google Sans Text" w:hAnsi="Google Sans Text"/>
          <w:color w:val="1b1c1d"/>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b1c1d"/>
          <w:rtl w:val="0"/>
        </w:rPr>
        <w:t xml:space="preserve"> es un valor diferencial que acelera la toma de decisiones.</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b w:val="1"/>
          <w:color w:val="1b1c1d"/>
          <w:rtl w:val="0"/>
        </w:rPr>
        <w:t xml:space="preserve">Garantía Formal y Limitada:</w:t>
      </w:r>
      <w:r w:rsidDel="00000000" w:rsidR="00000000" w:rsidRPr="00000000">
        <w:rPr>
          <w:rFonts w:ascii="Google Sans Text" w:cs="Google Sans Text" w:eastAsia="Google Sans Text" w:hAnsi="Google Sans Text"/>
          <w:color w:val="1b1c1d"/>
          <w:rtl w:val="0"/>
        </w:rPr>
        <w:t xml:space="preserve"> Una </w:t>
      </w:r>
      <w:r w:rsidDel="00000000" w:rsidR="00000000" w:rsidRPr="00000000">
        <w:rPr>
          <w:rFonts w:ascii="Google Sans Text" w:cs="Google Sans Text" w:eastAsia="Google Sans Text" w:hAnsi="Google Sans Text"/>
          <w:b w:val="1"/>
          <w:color w:val="1b1c1d"/>
          <w:rtl w:val="0"/>
        </w:rPr>
        <w:t xml:space="preserve">Garantía Limitada contra Defectos de Fabricación</w:t>
      </w:r>
      <w:r w:rsidDel="00000000" w:rsidR="00000000" w:rsidRPr="00000000">
        <w:rPr>
          <w:rFonts w:ascii="Google Sans Text" w:cs="Google Sans Text" w:eastAsia="Google Sans Text" w:hAnsi="Google Sans Text"/>
          <w:color w:val="1b1c1d"/>
          <w:rtl w:val="0"/>
        </w:rPr>
        <w:t xml:space="preserve"> documentada es fundamental para establecer la seriedad de la empresa.</w:t>
      </w:r>
      <w:r w:rsidDel="00000000" w:rsidR="00000000" w:rsidRPr="00000000">
        <w:rPr>
          <w:rFonts w:ascii="Google Sans Text" w:cs="Google Sans Text" w:eastAsia="Google Sans Text" w:hAnsi="Google Sans Text"/>
          <w:color w:val="444746"/>
          <w:sz w:val="24"/>
          <w:szCs w:val="24"/>
          <w:vertAlign w:val="superscript"/>
          <w:rtl w:val="0"/>
        </w:rPr>
        <w:t xml:space="preserve">31</w:t>
      </w:r>
      <w:r w:rsidDel="00000000" w:rsidR="00000000" w:rsidRPr="00000000">
        <w:rPr>
          <w:rFonts w:ascii="Google Sans Text" w:cs="Google Sans Text" w:eastAsia="Google Sans Text" w:hAnsi="Google Sans Text"/>
          <w:color w:val="1b1c1d"/>
          <w:rtl w:val="0"/>
        </w:rPr>
        <w:t xml:space="preserve"> Se recomienda especificar claramente el alcance de la garantía (ej. 1 a 3 años), la jurisdicción legal aplicable y, crucialmente, profesionalizar el proceso de reclamación. Al establecer que solo se admitirán reclamos formalizados mediante correo electrónico, excluyendo canales informales como WhatsApp o llamadas </w:t>
      </w:r>
      <w:r w:rsidDel="00000000" w:rsidR="00000000" w:rsidRPr="00000000">
        <w:rPr>
          <w:rFonts w:ascii="Google Sans Text" w:cs="Google Sans Text" w:eastAsia="Google Sans Text" w:hAnsi="Google Sans Text"/>
          <w:color w:val="444746"/>
          <w:sz w:val="24"/>
          <w:szCs w:val="24"/>
          <w:vertAlign w:val="superscript"/>
          <w:rtl w:val="0"/>
        </w:rPr>
        <w:t xml:space="preserve">31</w:t>
      </w:r>
      <w:r w:rsidDel="00000000" w:rsidR="00000000" w:rsidRPr="00000000">
        <w:rPr>
          <w:rFonts w:ascii="Google Sans Text" w:cs="Google Sans Text" w:eastAsia="Google Sans Text" w:hAnsi="Google Sans Text"/>
          <w:color w:val="1b1c1d"/>
          <w:rtl w:val="0"/>
        </w:rPr>
        <w:t xml:space="preserve">, Muebles en Posadas se posiciona como un proveedor industrial y serio, un factor que eleva la confianza del desarrollador y actúa como una barrera de entrada para competidores informales que no pueden sostener este nivel de profesionalización.</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8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V.2. Certificaciones de Materiales y Trazabilidad</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Para el segmento inmobiliario de alta gama, la legalidad y la trazabilidad de los materiales son argumentos de venta. Muebles en Posadas debe destacar que su materia prima (MDF/Melamina) cuenta con certificaciones (como FSC o Icontec </w:t>
      </w:r>
      <w:r w:rsidDel="00000000" w:rsidR="00000000" w:rsidRPr="00000000">
        <w:rPr>
          <w:rFonts w:ascii="Google Sans Text" w:cs="Google Sans Text" w:eastAsia="Google Sans Text" w:hAnsi="Google Sans Text"/>
          <w:color w:val="444746"/>
          <w:sz w:val="24"/>
          <w:szCs w:val="24"/>
          <w:vertAlign w:val="superscript"/>
          <w:rtl w:val="0"/>
        </w:rPr>
        <w:t xml:space="preserve">20</w:t>
      </w:r>
      <w:r w:rsidDel="00000000" w:rsidR="00000000" w:rsidRPr="00000000">
        <w:rPr>
          <w:rFonts w:ascii="Google Sans Text" w:cs="Google Sans Text" w:eastAsia="Google Sans Text" w:hAnsi="Google Sans Text"/>
          <w:color w:val="1b1c1d"/>
          <w:rtl w:val="0"/>
        </w:rPr>
        <w:t xml:space="preserve">), lo cual no solo satisface la tendencia de diseño con conciencia ambiental </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b1c1d"/>
          <w:rtl w:val="0"/>
        </w:rPr>
        <w:t xml:space="preserve">, sino que también proporciona al desarrollador un argumento de marketing adicional para el comprador final.</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b1c1d"/>
          <w:rtl w:val="0"/>
        </w:rPr>
        <w:t xml:space="preserve">Como táctica de venta, se recomienda ofrecer </w:t>
      </w:r>
      <w:r w:rsidDel="00000000" w:rsidR="00000000" w:rsidRPr="00000000">
        <w:rPr>
          <w:rFonts w:ascii="Google Sans Text" w:cs="Google Sans Text" w:eastAsia="Google Sans Text" w:hAnsi="Google Sans Text"/>
          <w:b w:val="1"/>
          <w:color w:val="1b1c1d"/>
          <w:rtl w:val="0"/>
        </w:rPr>
        <w:t xml:space="preserve">muestras gratuitas</w:t>
      </w:r>
      <w:r w:rsidDel="00000000" w:rsidR="00000000" w:rsidRPr="00000000">
        <w:rPr>
          <w:rFonts w:ascii="Google Sans Text" w:cs="Google Sans Text" w:eastAsia="Google Sans Text" w:hAnsi="Google Sans Text"/>
          <w:color w:val="1b1c1d"/>
          <w:rtl w:val="0"/>
        </w:rPr>
        <w:t xml:space="preserve"> de materiales (placas mate, texturas de madera sincronizada) o la realización de un único prototipo del módulo más representativo.</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92">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VI. Roadmap Digital y Posicionamiento de Marca B2B (Muebles en Posadas)</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 futura página web debe ser diseñada como una herramienta de comercio electrónico B2B, enfocada en la eficiencia de la compra y la demostración de la capacidad productiva.</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9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VI.1. Diseño de la Plataforma Web B2B</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El portal digital debe estar orientado a la eficiencia del comprador industrial (gerentes de compra, arquitectos).</w:t>
      </w:r>
    </w:p>
    <w:p w:rsidR="00000000" w:rsidDel="00000000" w:rsidP="00000000" w:rsidRDefault="00000000" w:rsidRPr="00000000" w14:paraId="00000099">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Funcionalidades Transaccionales:</w:t>
      </w:r>
      <w:r w:rsidDel="00000000" w:rsidR="00000000" w:rsidRPr="00000000">
        <w:rPr>
          <w:rFonts w:ascii="Google Sans Text" w:cs="Google Sans Text" w:eastAsia="Google Sans Text" w:hAnsi="Google Sans Text"/>
          <w:color w:val="1b1c1d"/>
          <w:rtl w:val="0"/>
        </w:rPr>
        <w:t xml:space="preserve"> La plataforma debe incluir un sistema de </w:t>
      </w:r>
      <w:r w:rsidDel="00000000" w:rsidR="00000000" w:rsidRPr="00000000">
        <w:rPr>
          <w:rFonts w:ascii="Google Sans Text" w:cs="Google Sans Text" w:eastAsia="Google Sans Text" w:hAnsi="Google Sans Text"/>
          <w:b w:val="1"/>
          <w:color w:val="1b1c1d"/>
          <w:rtl w:val="0"/>
        </w:rPr>
        <w:t xml:space="preserve">precios dinámicos</w:t>
      </w:r>
      <w:r w:rsidDel="00000000" w:rsidR="00000000" w:rsidRPr="00000000">
        <w:rPr>
          <w:rFonts w:ascii="Google Sans Text" w:cs="Google Sans Text" w:eastAsia="Google Sans Text" w:hAnsi="Google Sans Text"/>
          <w:color w:val="1b1c1d"/>
          <w:rtl w:val="0"/>
        </w:rPr>
        <w:t xml:space="preserve"> que se activen tras el inicio de sesión del cliente registrado, permitiendo la visualización de precios escalonados según los tramos de volumen definidos (ej. Tramos I, II, III).</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9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Gestión del Catálogo:</w:t>
      </w:r>
      <w:r w:rsidDel="00000000" w:rsidR="00000000" w:rsidRPr="00000000">
        <w:rPr>
          <w:rFonts w:ascii="Google Sans Text" w:cs="Google Sans Text" w:eastAsia="Google Sans Text" w:hAnsi="Google Sans Text"/>
          <w:color w:val="1b1c1d"/>
          <w:rtl w:val="0"/>
        </w:rPr>
        <w:t xml:space="preserve"> Es fundamental implementar una </w:t>
      </w:r>
      <w:r w:rsidDel="00000000" w:rsidR="00000000" w:rsidRPr="00000000">
        <w:rPr>
          <w:rFonts w:ascii="Google Sans Text" w:cs="Google Sans Text" w:eastAsia="Google Sans Text" w:hAnsi="Google Sans Text"/>
          <w:b w:val="1"/>
          <w:color w:val="1b1c1d"/>
          <w:rtl w:val="0"/>
        </w:rPr>
        <w:t xml:space="preserve">búsqueda avanzada con filtros</w:t>
      </w:r>
      <w:r w:rsidDel="00000000" w:rsidR="00000000" w:rsidRPr="00000000">
        <w:rPr>
          <w:rFonts w:ascii="Google Sans Text" w:cs="Google Sans Text" w:eastAsia="Google Sans Text" w:hAnsi="Google Sans Text"/>
          <w:color w:val="1b1c1d"/>
          <w:rtl w:val="0"/>
        </w:rPr>
        <w:t xml:space="preserve"> que permitan al usuario profesional buscar por ambiente (Cocina, Baño), por material (Melamina Hidrófuga) y por dimensiones modulares específicas.</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9B">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Soporte Técnico Digital:</w:t>
      </w:r>
      <w:r w:rsidDel="00000000" w:rsidR="00000000" w:rsidRPr="00000000">
        <w:rPr>
          <w:rFonts w:ascii="Google Sans Text" w:cs="Google Sans Text" w:eastAsia="Google Sans Text" w:hAnsi="Google Sans Text"/>
          <w:color w:val="1b1c1d"/>
          <w:rtl w:val="0"/>
        </w:rPr>
        <w:t xml:space="preserve"> Una sección dedicada a </w:t>
      </w:r>
      <w:r w:rsidDel="00000000" w:rsidR="00000000" w:rsidRPr="00000000">
        <w:rPr>
          <w:rFonts w:ascii="Google Sans Text" w:cs="Google Sans Text" w:eastAsia="Google Sans Text" w:hAnsi="Google Sans Text"/>
          <w:b w:val="1"/>
          <w:color w:val="1b1c1d"/>
          <w:rtl w:val="0"/>
        </w:rPr>
        <w:t xml:space="preserve">descargas técnicas</w:t>
      </w:r>
      <w:r w:rsidDel="00000000" w:rsidR="00000000" w:rsidRPr="00000000">
        <w:rPr>
          <w:rFonts w:ascii="Google Sans Text" w:cs="Google Sans Text" w:eastAsia="Google Sans Text" w:hAnsi="Google Sans Text"/>
          <w:color w:val="1b1c1d"/>
          <w:rtl w:val="0"/>
        </w:rPr>
        <w:t xml:space="preserve"> es vital, proporcionando especificaciones detalladas, fichas técnicas y los archivos CAD/Revit de los módulos para su integración en los planos de construcción.</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tl w:val="0"/>
        </w:rPr>
      </w:r>
    </w:p>
    <w:p w:rsidR="00000000" w:rsidDel="00000000" w:rsidP="00000000" w:rsidRDefault="00000000" w:rsidRPr="00000000" w14:paraId="0000009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VI.2. Estrategia de Contenido: Prueba de Escala y Casos de Éxito</w:t>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 credibilidad en el mercado B2B se sustenta en la demostración de la capacidad operacional.</w:t>
      </w:r>
    </w:p>
    <w:p w:rsidR="00000000" w:rsidDel="00000000" w:rsidP="00000000" w:rsidRDefault="00000000" w:rsidRPr="00000000" w14:paraId="000000A0">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Capacidad Productiva y Maquila:</w:t>
      </w:r>
      <w:r w:rsidDel="00000000" w:rsidR="00000000" w:rsidRPr="00000000">
        <w:rPr>
          <w:rFonts w:ascii="Google Sans Text" w:cs="Google Sans Text" w:eastAsia="Google Sans Text" w:hAnsi="Google Sans Text"/>
          <w:color w:val="1b1c1d"/>
          <w:rtl w:val="0"/>
        </w:rPr>
        <w:t xml:space="preserve"> La plataforma web debe comunicar claramente la capacidad de producción industrial, mencionando las unidades semanales o mensuales que la fábrica puede gestionar, y si aplica, la capacidad de almacenamiento.</w:t>
      </w:r>
      <w:r w:rsidDel="00000000" w:rsidR="00000000" w:rsidRPr="00000000">
        <w:rPr>
          <w:rFonts w:ascii="Google Sans Text" w:cs="Google Sans Text" w:eastAsia="Google Sans Text" w:hAnsi="Google Sans Text"/>
          <w:color w:val="444746"/>
          <w:sz w:val="24"/>
          <w:szCs w:val="24"/>
          <w:vertAlign w:val="superscript"/>
          <w:rtl w:val="0"/>
        </w:rPr>
        <w:t xml:space="preserve">20</w:t>
      </w:r>
      <w:r w:rsidDel="00000000" w:rsidR="00000000" w:rsidRPr="00000000">
        <w:rPr>
          <w:rFonts w:ascii="Google Sans Text" w:cs="Google Sans Text" w:eastAsia="Google Sans Text" w:hAnsi="Google Sans Text"/>
          <w:color w:val="1b1c1d"/>
          <w:rtl w:val="0"/>
        </w:rPr>
        <w:t xml:space="preserve"> Una comunicación profesional de la capacidad productiva se logra al referenciar la implementación de sistemas de gestión de producción (MES/ERP), lo que subraya que la promesa de alto volumen y calidad se respalda con procesos internos medibles y escalables.</w:t>
      </w:r>
      <w:r w:rsidDel="00000000" w:rsidR="00000000" w:rsidRPr="00000000">
        <w:rPr>
          <w:rFonts w:ascii="Google Sans Text" w:cs="Google Sans Text" w:eastAsia="Google Sans Text" w:hAnsi="Google Sans Text"/>
          <w:color w:val="444746"/>
          <w:sz w:val="24"/>
          <w:szCs w:val="24"/>
          <w:vertAlign w:val="superscript"/>
          <w:rtl w:val="0"/>
        </w:rPr>
        <w:t xml:space="preserve">28</w:t>
      </w:r>
      <w:r w:rsidDel="00000000" w:rsidR="00000000" w:rsidRPr="00000000">
        <w:rPr>
          <w:rFonts w:ascii="Google Sans Text" w:cs="Google Sans Text" w:eastAsia="Google Sans Text" w:hAnsi="Google Sans Text"/>
          <w:color w:val="1b1c1d"/>
          <w:rtl w:val="0"/>
        </w:rPr>
        <w:t xml:space="preserve"> La escalabilidad del software de gestión es tan importante como la capacidad física de la maquinaria para adaptarse al crecimiento de la empresa.</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A1">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Desarrollo de Casos de Éxito:</w:t>
      </w:r>
      <w:r w:rsidDel="00000000" w:rsidR="00000000" w:rsidRPr="00000000">
        <w:rPr>
          <w:rFonts w:ascii="Google Sans Text" w:cs="Google Sans Text" w:eastAsia="Google Sans Text" w:hAnsi="Google Sans Text"/>
          <w:color w:val="1b1c1d"/>
          <w:rtl w:val="0"/>
        </w:rPr>
        <w:t xml:space="preserve"> Los casos de éxito son el tipo de contenido que más influye en la toma de decisiones B2B.</w:t>
      </w:r>
      <w:r w:rsidDel="00000000" w:rsidR="00000000" w:rsidRPr="00000000">
        <w:rPr>
          <w:rFonts w:ascii="Google Sans Text" w:cs="Google Sans Text" w:eastAsia="Google Sans Text" w:hAnsi="Google Sans Text"/>
          <w:color w:val="444746"/>
          <w:sz w:val="24"/>
          <w:szCs w:val="24"/>
          <w:vertAlign w:val="superscript"/>
          <w:rtl w:val="0"/>
        </w:rPr>
        <w:t xml:space="preserve">34</w:t>
      </w:r>
      <w:r w:rsidDel="00000000" w:rsidR="00000000" w:rsidRPr="00000000">
        <w:rPr>
          <w:rFonts w:ascii="Google Sans Text" w:cs="Google Sans Text" w:eastAsia="Google Sans Text" w:hAnsi="Google Sans Text"/>
          <w:color w:val="1b1c1d"/>
          <w:rtl w:val="0"/>
        </w:rPr>
        <w:t xml:space="preserve"> La estrategia es:</w:t>
      </w:r>
    </w:p>
    <w:p w:rsidR="00000000" w:rsidDel="00000000" w:rsidP="00000000" w:rsidRDefault="00000000" w:rsidRPr="00000000" w14:paraId="000000A2">
      <w:pPr>
        <w:numPr>
          <w:ilvl w:val="1"/>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b w:val="1"/>
          <w:color w:val="1b1c1d"/>
          <w:rtl w:val="0"/>
        </w:rPr>
        <w:t xml:space="preserve">Enfoque en Problemas Comunes:</w:t>
      </w:r>
      <w:r w:rsidDel="00000000" w:rsidR="00000000" w:rsidRPr="00000000">
        <w:rPr>
          <w:rFonts w:ascii="Google Sans Text" w:cs="Google Sans Text" w:eastAsia="Google Sans Text" w:hAnsi="Google Sans Text"/>
          <w:color w:val="1b1c1d"/>
          <w:rtl w:val="0"/>
        </w:rPr>
        <w:t xml:space="preserve"> Seleccionar proyectos que resuelvan un desafío crítico y común para las desarrolladoras (ej. cumplimiento de plazo ajustado o reducción de errores de montaje).</w:t>
      </w:r>
      <w:r w:rsidDel="00000000" w:rsidR="00000000" w:rsidRPr="00000000">
        <w:rPr>
          <w:rFonts w:ascii="Google Sans Text" w:cs="Google Sans Text" w:eastAsia="Google Sans Text" w:hAnsi="Google Sans Text"/>
          <w:color w:val="444746"/>
          <w:sz w:val="24"/>
          <w:szCs w:val="24"/>
          <w:vertAlign w:val="superscript"/>
          <w:rtl w:val="0"/>
        </w:rPr>
        <w:t xml:space="preserve">34</w:t>
      </w:r>
    </w:p>
    <w:p w:rsidR="00000000" w:rsidDel="00000000" w:rsidP="00000000" w:rsidRDefault="00000000" w:rsidRPr="00000000" w14:paraId="000000A3">
      <w:pPr>
        <w:numPr>
          <w:ilvl w:val="1"/>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color w:val="1b1c1d"/>
          <w:rtl w:val="0"/>
        </w:rPr>
        <w:t xml:space="preserve">Selección de Cliente:</w:t>
      </w:r>
      <w:r w:rsidDel="00000000" w:rsidR="00000000" w:rsidRPr="00000000">
        <w:rPr>
          <w:rFonts w:ascii="Google Sans Text" w:cs="Google Sans Text" w:eastAsia="Google Sans Text" w:hAnsi="Google Sans Text"/>
          <w:color w:val="1b1c1d"/>
          <w:rtl w:val="0"/>
        </w:rPr>
        <w:t xml:space="preserve"> Si es posible, utilizar una desarrolladora conocida y respetada en Posadas o el NEA para añadir credibilidad a la propuesta.</w:t>
      </w:r>
      <w:r w:rsidDel="00000000" w:rsidR="00000000" w:rsidRPr="00000000">
        <w:rPr>
          <w:rFonts w:ascii="Google Sans Text" w:cs="Google Sans Text" w:eastAsia="Google Sans Text" w:hAnsi="Google Sans Text"/>
          <w:color w:val="444746"/>
          <w:sz w:val="24"/>
          <w:szCs w:val="24"/>
          <w:vertAlign w:val="superscript"/>
          <w:rtl w:val="0"/>
        </w:rPr>
        <w:t xml:space="preserve">34</w:t>
      </w:r>
    </w:p>
    <w:p w:rsidR="00000000" w:rsidDel="00000000" w:rsidP="00000000" w:rsidRDefault="00000000" w:rsidRPr="00000000" w14:paraId="000000A4">
      <w:pPr>
        <w:numPr>
          <w:ilvl w:val="1"/>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b w:val="1"/>
          <w:color w:val="1b1c1d"/>
          <w:rtl w:val="0"/>
        </w:rPr>
        <w:t xml:space="preserve">Estructura Narrativa:</w:t>
      </w:r>
      <w:r w:rsidDel="00000000" w:rsidR="00000000" w:rsidRPr="00000000">
        <w:rPr>
          <w:rFonts w:ascii="Google Sans Text" w:cs="Google Sans Text" w:eastAsia="Google Sans Text" w:hAnsi="Google Sans Text"/>
          <w:color w:val="1b1c1d"/>
          <w:rtl w:val="0"/>
        </w:rPr>
        <w:t xml:space="preserve"> Iniciar el caso de éxito con un resumen claro del problema abordado y el valor que el lector obtendrá.</w:t>
      </w:r>
      <w:r w:rsidDel="00000000" w:rsidR="00000000" w:rsidRPr="00000000">
        <w:rPr>
          <w:rFonts w:ascii="Google Sans Text" w:cs="Google Sans Text" w:eastAsia="Google Sans Text" w:hAnsi="Google Sans Text"/>
          <w:color w:val="444746"/>
          <w:sz w:val="24"/>
          <w:szCs w:val="24"/>
          <w:vertAlign w:val="superscript"/>
          <w:rtl w:val="0"/>
        </w:rPr>
        <w:t xml:space="preserve">34</w:t>
      </w:r>
      <w:r w:rsidDel="00000000" w:rsidR="00000000" w:rsidRPr="00000000">
        <w:rPr>
          <w:rFonts w:ascii="Google Sans Text" w:cs="Google Sans Text" w:eastAsia="Google Sans Text" w:hAnsi="Google Sans Text"/>
          <w:color w:val="1b1c1d"/>
          <w:rtl w:val="0"/>
        </w:rPr>
        <w:t xml:space="preserve"> Detallar la solución modular aplicada y, crucialmente, </w:t>
      </w:r>
      <w:r w:rsidDel="00000000" w:rsidR="00000000" w:rsidRPr="00000000">
        <w:rPr>
          <w:rFonts w:ascii="Google Sans Text" w:cs="Google Sans Text" w:eastAsia="Google Sans Text" w:hAnsi="Google Sans Text"/>
          <w:b w:val="1"/>
          <w:color w:val="1b1c1d"/>
          <w:rtl w:val="0"/>
        </w:rPr>
        <w:t xml:space="preserve">cuantificar los resultados</w:t>
      </w:r>
      <w:r w:rsidDel="00000000" w:rsidR="00000000" w:rsidRPr="00000000">
        <w:rPr>
          <w:rFonts w:ascii="Google Sans Text" w:cs="Google Sans Text" w:eastAsia="Google Sans Text" w:hAnsi="Google Sans Text"/>
          <w:color w:val="1b1c1d"/>
          <w:rtl w:val="0"/>
        </w:rPr>
        <w:t xml:space="preserve"> (ej. porcentaje de reducción de tiempo de obra o ahorros en mantenimiento).</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A6">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b1c1d"/>
        </w:rPr>
      </w:pPr>
      <w:r w:rsidDel="00000000" w:rsidR="00000000" w:rsidRPr="00000000">
        <w:rPr>
          <w:rFonts w:ascii="Google Sans" w:cs="Google Sans" w:eastAsia="Google Sans" w:hAnsi="Google Sans"/>
          <w:color w:val="1b1c1d"/>
          <w:rtl w:val="0"/>
        </w:rPr>
        <w:t xml:space="preserve">Conclusiones Estratégicas y Recomendaciones</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b1c1d"/>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El éxito de Muebles en Posadas en el segmento de desarrolladoras inmobiliarias de alto volumen depende de una propuesta unificada que priorice la estandarización y la mitigación de riesgos operativos para el cliente.</w:t>
      </w:r>
    </w:p>
    <w:p w:rsidR="00000000" w:rsidDel="00000000" w:rsidP="00000000" w:rsidRDefault="00000000" w:rsidRPr="00000000" w14:paraId="000000A9">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color w:val="1b1c1d"/>
          <w:rtl w:val="0"/>
        </w:rPr>
        <w:t xml:space="preserve">Prioridad Operacional: Modularidad Optimizada.</w:t>
      </w:r>
      <w:r w:rsidDel="00000000" w:rsidR="00000000" w:rsidRPr="00000000">
        <w:rPr>
          <w:rFonts w:ascii="Google Sans Text" w:cs="Google Sans Text" w:eastAsia="Google Sans Text" w:hAnsi="Google Sans Text"/>
          <w:color w:val="1b1c1d"/>
          <w:rtl w:val="0"/>
        </w:rPr>
        <w:t xml:space="preserve"> La oferta debe limitarse a un catálogo base de módulos estandarizados (bajo mesadas de 58 cm de profundidad, alacenas de 30 cm, interiores de placard de 45 cm) para maximizar el aprovechamiento de la placa de 18mm y garantizar la rapidez en la producción y montaje. Esta estandarización es la clave para la eficiencia de costos en volumen.</w:t>
      </w:r>
    </w:p>
    <w:p w:rsidR="00000000" w:rsidDel="00000000" w:rsidP="00000000" w:rsidRDefault="00000000" w:rsidRPr="00000000" w14:paraId="000000AA">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color w:val="1b1c1d"/>
          <w:rtl w:val="0"/>
        </w:rPr>
        <w:t xml:space="preserve">Diferenciador de Calidad Silenciosa.</w:t>
      </w:r>
      <w:r w:rsidDel="00000000" w:rsidR="00000000" w:rsidRPr="00000000">
        <w:rPr>
          <w:rFonts w:ascii="Google Sans Text" w:cs="Google Sans Text" w:eastAsia="Google Sans Text" w:hAnsi="Google Sans Text"/>
          <w:color w:val="1b1c1d"/>
          <w:rtl w:val="0"/>
        </w:rPr>
        <w:t xml:space="preserve"> La calidad debe enfocarse en los puntos de fallo críticos: las zonas húmedas y los herrajes. Es imperativo utilizar </w:t>
      </w:r>
      <w:r w:rsidDel="00000000" w:rsidR="00000000" w:rsidRPr="00000000">
        <w:rPr>
          <w:rFonts w:ascii="Google Sans Text" w:cs="Google Sans Text" w:eastAsia="Google Sans Text" w:hAnsi="Google Sans Text"/>
          <w:b w:val="1"/>
          <w:color w:val="1b1c1d"/>
          <w:rtl w:val="0"/>
        </w:rPr>
        <w:t xml:space="preserve">Melamina MDF Hidrófuga</w:t>
      </w:r>
      <w:r w:rsidDel="00000000" w:rsidR="00000000" w:rsidRPr="00000000">
        <w:rPr>
          <w:rFonts w:ascii="Google Sans Text" w:cs="Google Sans Text" w:eastAsia="Google Sans Text" w:hAnsi="Google Sans Text"/>
          <w:color w:val="1b1c1d"/>
          <w:rtl w:val="0"/>
        </w:rPr>
        <w:t xml:space="preserve"> para todos los bajos mesadas de cocina y gabinetes de baño, y establecer las </w:t>
      </w:r>
      <w:r w:rsidDel="00000000" w:rsidR="00000000" w:rsidRPr="00000000">
        <w:rPr>
          <w:rFonts w:ascii="Google Sans Text" w:cs="Google Sans Text" w:eastAsia="Google Sans Text" w:hAnsi="Google Sans Text"/>
          <w:b w:val="1"/>
          <w:color w:val="1b1c1d"/>
          <w:rtl w:val="0"/>
        </w:rPr>
        <w:t xml:space="preserve">correderas con cierre suave</w:t>
      </w:r>
      <w:r w:rsidDel="00000000" w:rsidR="00000000" w:rsidRPr="00000000">
        <w:rPr>
          <w:rFonts w:ascii="Google Sans Text" w:cs="Google Sans Text" w:eastAsia="Google Sans Text" w:hAnsi="Google Sans Text"/>
          <w:color w:val="1b1c1d"/>
          <w:rtl w:val="0"/>
        </w:rPr>
        <w:t xml:space="preserve"> como un estándar de la línea B2B, justificándolo como una inversión a largo plazo que reduce la responsabilidad del desarrollador por mantenimiento.</w:t>
      </w:r>
    </w:p>
    <w:p w:rsidR="00000000" w:rsidDel="00000000" w:rsidP="00000000" w:rsidRDefault="00000000" w:rsidRPr="00000000" w14:paraId="000000AB">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color w:val="1b1c1d"/>
          <w:rtl w:val="0"/>
        </w:rPr>
        <w:t xml:space="preserve">Diseño B2B Elegante y Funcional.</w:t>
      </w:r>
      <w:r w:rsidDel="00000000" w:rsidR="00000000" w:rsidRPr="00000000">
        <w:rPr>
          <w:rFonts w:ascii="Google Sans Text" w:cs="Google Sans Text" w:eastAsia="Google Sans Text" w:hAnsi="Google Sans Text"/>
          <w:color w:val="1b1c1d"/>
          <w:rtl w:val="0"/>
        </w:rPr>
        <w:t xml:space="preserve"> La estética moderna se logrará a través de la paleta de </w:t>
      </w:r>
      <w:r w:rsidDel="00000000" w:rsidR="00000000" w:rsidRPr="00000000">
        <w:rPr>
          <w:rFonts w:ascii="Google Sans Text" w:cs="Google Sans Text" w:eastAsia="Google Sans Text" w:hAnsi="Google Sans Text"/>
          <w:b w:val="1"/>
          <w:color w:val="1b1c1d"/>
          <w:rtl w:val="0"/>
        </w:rPr>
        <w:t xml:space="preserve">Neutros Profundos</w:t>
      </w:r>
      <w:r w:rsidDel="00000000" w:rsidR="00000000" w:rsidRPr="00000000">
        <w:rPr>
          <w:rFonts w:ascii="Google Sans Text" w:cs="Google Sans Text" w:eastAsia="Google Sans Text" w:hAnsi="Google Sans Text"/>
          <w:color w:val="1b1c1d"/>
          <w:rtl w:val="0"/>
        </w:rPr>
        <w:t xml:space="preserve"> (gris/negro mate, anti-huella) combinados con la calidez de las </w:t>
      </w:r>
      <w:r w:rsidDel="00000000" w:rsidR="00000000" w:rsidRPr="00000000">
        <w:rPr>
          <w:rFonts w:ascii="Google Sans Text" w:cs="Google Sans Text" w:eastAsia="Google Sans Text" w:hAnsi="Google Sans Text"/>
          <w:b w:val="1"/>
          <w:color w:val="1b1c1d"/>
          <w:rtl w:val="0"/>
        </w:rPr>
        <w:t xml:space="preserve">Maderas Claras Texturizadas</w:t>
      </w:r>
      <w:r w:rsidDel="00000000" w:rsidR="00000000" w:rsidRPr="00000000">
        <w:rPr>
          <w:rFonts w:ascii="Google Sans Text" w:cs="Google Sans Text" w:eastAsia="Google Sans Text" w:hAnsi="Google Sans Text"/>
          <w:color w:val="1b1c1d"/>
          <w:rtl w:val="0"/>
        </w:rPr>
        <w:t xml:space="preserve"> (poro sincronizado). Esta combinación equilibra la tendencia de 2025 con la necesidad de durabilidad en proyectos de contrato.</w:t>
      </w:r>
    </w:p>
    <w:p w:rsidR="00000000" w:rsidDel="00000000" w:rsidP="00000000" w:rsidRDefault="00000000" w:rsidRPr="00000000" w14:paraId="000000AC">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color w:val="1b1c1d"/>
          <w:rtl w:val="0"/>
        </w:rPr>
        <w:t xml:space="preserve">Profesionalización de la Documentación.</w:t>
      </w:r>
      <w:r w:rsidDel="00000000" w:rsidR="00000000" w:rsidRPr="00000000">
        <w:rPr>
          <w:rFonts w:ascii="Google Sans Text" w:cs="Google Sans Text" w:eastAsia="Google Sans Text" w:hAnsi="Google Sans Text"/>
          <w:color w:val="1b1c1d"/>
          <w:rtl w:val="0"/>
        </w:rPr>
        <w:t xml:space="preserve"> La propuesta debe incluir una </w:t>
      </w:r>
      <w:r w:rsidDel="00000000" w:rsidR="00000000" w:rsidRPr="00000000">
        <w:rPr>
          <w:rFonts w:ascii="Google Sans Text" w:cs="Google Sans Text" w:eastAsia="Google Sans Text" w:hAnsi="Google Sans Text"/>
          <w:b w:val="1"/>
          <w:color w:val="1b1c1d"/>
          <w:rtl w:val="0"/>
        </w:rPr>
        <w:t xml:space="preserve">Garantía Limitada formal</w:t>
      </w:r>
      <w:r w:rsidDel="00000000" w:rsidR="00000000" w:rsidRPr="00000000">
        <w:rPr>
          <w:rFonts w:ascii="Google Sans Text" w:cs="Google Sans Text" w:eastAsia="Google Sans Text" w:hAnsi="Google Sans Text"/>
          <w:color w:val="1b1c1d"/>
          <w:rtl w:val="0"/>
        </w:rPr>
        <w:t xml:space="preserve"> y procesos de reclamación estructurados (vía correo electrónico), además de proporcionar planos técnicos, archivos CAD y muestras de materiales. Esta formalidad profesionaliza la marca y eleva su posición frente a la competencia menos organizada.</w:t>
      </w:r>
    </w:p>
    <w:p w:rsidR="00000000" w:rsidDel="00000000" w:rsidP="00000000" w:rsidRDefault="00000000" w:rsidRPr="00000000" w14:paraId="000000AD">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color w:val="1b1c1d"/>
          <w:rtl w:val="0"/>
        </w:rPr>
        <w:t xml:space="preserve">Plataforma Digital como Herramienta B2B.</w:t>
      </w:r>
      <w:r w:rsidDel="00000000" w:rsidR="00000000" w:rsidRPr="00000000">
        <w:rPr>
          <w:rFonts w:ascii="Google Sans Text" w:cs="Google Sans Text" w:eastAsia="Google Sans Text" w:hAnsi="Google Sans Text"/>
          <w:color w:val="1b1c1d"/>
          <w:rtl w:val="0"/>
        </w:rPr>
        <w:t xml:space="preserve"> El futuro sitio web debe funcionar como una plataforma transaccional que demuestre la capacidad industrial de la marca, ofreciendo precios dinámicos por volumen y destacando la gestión de la producción a escala (MES/ERP) y la trazabilidad del producto.</w:t>
      </w:r>
    </w:p>
    <w:p w:rsidR="00000000" w:rsidDel="00000000" w:rsidP="00000000" w:rsidRDefault="00000000" w:rsidRPr="00000000" w14:paraId="000000AE">
      <w:pPr>
        <w:pStyle w:val="Heading4"/>
        <w:pBdr>
          <w:top w:space="0" w:sz="0" w:val="nil"/>
          <w:left w:space="0" w:sz="0" w:val="nil"/>
          <w:bottom w:space="0" w:sz="0" w:val="nil"/>
          <w:right w:space="0" w:sz="0" w:val="nil"/>
          <w:between w:space="0" w:sz="0" w:val="nil"/>
        </w:pBdr>
        <w:shd w:fill="auto" w:val="clear"/>
        <w:rPr>
          <w:rFonts w:ascii="Google Sans" w:cs="Google Sans" w:eastAsia="Google Sans" w:hAnsi="Google Sans"/>
        </w:rPr>
      </w:pPr>
      <w:r w:rsidDel="00000000" w:rsidR="00000000" w:rsidRPr="00000000">
        <w:rPr>
          <w:rFonts w:ascii="Google Sans" w:cs="Google Sans" w:eastAsia="Google Sans" w:hAnsi="Google Sans"/>
          <w:rtl w:val="0"/>
        </w:rPr>
        <w:t xml:space="preserve">Fuentes citadas</w:t>
      </w:r>
    </w:p>
    <w:p w:rsidR="00000000" w:rsidDel="00000000" w:rsidP="00000000" w:rsidRDefault="00000000" w:rsidRPr="00000000" w14:paraId="000000A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Análisis y pronóstico del mercado de muebles y mobiliario para 2032 - WiseGuy Reports, acceso: octubre 26, 2025, </w:t>
      </w:r>
      <w:hyperlink r:id="rId6">
        <w:r w:rsidDel="00000000" w:rsidR="00000000" w:rsidRPr="00000000">
          <w:rPr>
            <w:rFonts w:ascii="Google Sans" w:cs="Google Sans" w:eastAsia="Google Sans" w:hAnsi="Google Sans"/>
            <w:color w:val="0000ee"/>
            <w:sz w:val="24"/>
            <w:szCs w:val="24"/>
            <w:u w:val="single"/>
            <w:rtl w:val="0"/>
          </w:rPr>
          <w:t xml:space="preserve">https://www.wiseguyreports.com/es/reports/furniture-and-furnishing-market</w:t>
        </w:r>
      </w:hyperlink>
      <w:r w:rsidDel="00000000" w:rsidR="00000000" w:rsidRPr="00000000">
        <w:rPr>
          <w:rtl w:val="0"/>
        </w:rPr>
      </w:r>
    </w:p>
    <w:p w:rsidR="00000000" w:rsidDel="00000000" w:rsidP="00000000" w:rsidRDefault="00000000" w:rsidRPr="00000000" w14:paraId="000000B0">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NIFBdM C-6 Inmuebles, mobiliario y equipo, acceso: octubre 26, 2025, </w:t>
      </w:r>
      <w:hyperlink r:id="rId7">
        <w:r w:rsidDel="00000000" w:rsidR="00000000" w:rsidRPr="00000000">
          <w:rPr>
            <w:rFonts w:ascii="Google Sans" w:cs="Google Sans" w:eastAsia="Google Sans" w:hAnsi="Google Sans"/>
            <w:color w:val="0000ee"/>
            <w:sz w:val="24"/>
            <w:szCs w:val="24"/>
            <w:u w:val="single"/>
            <w:rtl w:val="0"/>
          </w:rPr>
          <w:t xml:space="preserve">https://www.banxico.org.mx/marco-normativo/d/%7BE1EC9358-7D79-8788-F8CF-51013A547405%7D.pdf</w:t>
        </w:r>
      </w:hyperlink>
      <w:r w:rsidDel="00000000" w:rsidR="00000000" w:rsidRPr="00000000">
        <w:rPr>
          <w:rtl w:val="0"/>
        </w:rPr>
      </w:r>
    </w:p>
    <w:p w:rsidR="00000000" w:rsidDel="00000000" w:rsidP="00000000" w:rsidRDefault="00000000" w:rsidRPr="00000000" w14:paraId="000000B1">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Desafíos B2B en la industria de la construcción - HulkApps, acceso: octubre 26, 2025, </w:t>
      </w:r>
      <w:hyperlink r:id="rId8">
        <w:r w:rsidDel="00000000" w:rsidR="00000000" w:rsidRPr="00000000">
          <w:rPr>
            <w:rFonts w:ascii="Google Sans" w:cs="Google Sans" w:eastAsia="Google Sans" w:hAnsi="Google Sans"/>
            <w:color w:val="0000ee"/>
            <w:sz w:val="24"/>
            <w:szCs w:val="24"/>
            <w:u w:val="single"/>
            <w:rtl w:val="0"/>
          </w:rPr>
          <w:t xml:space="preserve">https://www.hulkapps.com/es/blogs/ecommerce-hub/desafios-b2b-en-la-industria-de-la-construccion</w:t>
        </w:r>
      </w:hyperlink>
      <w:r w:rsidDel="00000000" w:rsidR="00000000" w:rsidRPr="00000000">
        <w:rPr>
          <w:rtl w:val="0"/>
        </w:rPr>
      </w:r>
    </w:p>
    <w:p w:rsidR="00000000" w:rsidDel="00000000" w:rsidP="00000000" w:rsidRDefault="00000000" w:rsidRPr="00000000" w14:paraId="000000B2">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¿Qué son los muebles modulares y por qué elegirlos? - Ekohunters, acceso: octubre 26, 2025, </w:t>
      </w:r>
      <w:hyperlink r:id="rId9">
        <w:r w:rsidDel="00000000" w:rsidR="00000000" w:rsidRPr="00000000">
          <w:rPr>
            <w:rFonts w:ascii="Google Sans" w:cs="Google Sans" w:eastAsia="Google Sans" w:hAnsi="Google Sans"/>
            <w:color w:val="0000ee"/>
            <w:sz w:val="24"/>
            <w:szCs w:val="24"/>
            <w:u w:val="single"/>
            <w:rtl w:val="0"/>
          </w:rPr>
          <w:t xml:space="preserve">https://www.ekohunters.com/es/muebles-modulares/</w:t>
        </w:r>
      </w:hyperlink>
      <w:r w:rsidDel="00000000" w:rsidR="00000000" w:rsidRPr="00000000">
        <w:rPr>
          <w:rtl w:val="0"/>
        </w:rPr>
      </w:r>
    </w:p>
    <w:p w:rsidR="00000000" w:rsidDel="00000000" w:rsidP="00000000" w:rsidRDefault="00000000" w:rsidRPr="00000000" w14:paraId="000000B3">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Mercado Interno Categoria - Muebles y Carpinteria - Global Invest Misiones, acceso: octubre 26, 2025, </w:t>
      </w:r>
      <w:hyperlink r:id="rId10">
        <w:r w:rsidDel="00000000" w:rsidR="00000000" w:rsidRPr="00000000">
          <w:rPr>
            <w:rFonts w:ascii="Google Sans" w:cs="Google Sans" w:eastAsia="Google Sans" w:hAnsi="Google Sans"/>
            <w:color w:val="0000ee"/>
            <w:sz w:val="24"/>
            <w:szCs w:val="24"/>
            <w:u w:val="single"/>
            <w:rtl w:val="0"/>
          </w:rPr>
          <w:t xml:space="preserve">https://globalinvest.misiones.gob.ar/mercado-interno-categoria-muebles-y-carpinteria/</w:t>
        </w:r>
      </w:hyperlink>
      <w:r w:rsidDel="00000000" w:rsidR="00000000" w:rsidRPr="00000000">
        <w:rPr>
          <w:rtl w:val="0"/>
        </w:rPr>
      </w:r>
    </w:p>
    <w:p w:rsidR="00000000" w:rsidDel="00000000" w:rsidP="00000000" w:rsidRDefault="00000000" w:rsidRPr="00000000" w14:paraId="000000B4">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Misiones suma un proveedor de amoblamientos Premium - Primera Edición, acceso: octubre 26, 2025, </w:t>
      </w:r>
      <w:hyperlink r:id="rId11">
        <w:r w:rsidDel="00000000" w:rsidR="00000000" w:rsidRPr="00000000">
          <w:rPr>
            <w:rFonts w:ascii="Google Sans" w:cs="Google Sans" w:eastAsia="Google Sans" w:hAnsi="Google Sans"/>
            <w:color w:val="0000ee"/>
            <w:sz w:val="24"/>
            <w:szCs w:val="24"/>
            <w:u w:val="single"/>
            <w:rtl w:val="0"/>
          </w:rPr>
          <w:t xml:space="preserve">https://www.primeraedicion.com.ar/nota/100659497/misiones-suma-un-proveedor-de-amoblamientos-premium/</w:t>
        </w:r>
      </w:hyperlink>
      <w:r w:rsidDel="00000000" w:rsidR="00000000" w:rsidRPr="00000000">
        <w:rPr>
          <w:rtl w:val="0"/>
        </w:rPr>
      </w:r>
    </w:p>
    <w:p w:rsidR="00000000" w:rsidDel="00000000" w:rsidP="00000000" w:rsidRDefault="00000000" w:rsidRPr="00000000" w14:paraId="000000B5">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M.A.S. Amoblamientos - amoblamientos de oficinas - Posadas Misiones, acceso: octubre 26, 2025, </w:t>
      </w:r>
      <w:hyperlink r:id="rId12">
        <w:r w:rsidDel="00000000" w:rsidR="00000000" w:rsidRPr="00000000">
          <w:rPr>
            <w:rFonts w:ascii="Google Sans" w:cs="Google Sans" w:eastAsia="Google Sans" w:hAnsi="Google Sans"/>
            <w:color w:val="0000ee"/>
            <w:sz w:val="24"/>
            <w:szCs w:val="24"/>
            <w:u w:val="single"/>
            <w:rtl w:val="0"/>
          </w:rPr>
          <w:t xml:space="preserve">https://www.masamoblamientos.com.ar/</w:t>
        </w:r>
      </w:hyperlink>
      <w:r w:rsidDel="00000000" w:rsidR="00000000" w:rsidRPr="00000000">
        <w:rPr>
          <w:rtl w:val="0"/>
        </w:rPr>
      </w:r>
    </w:p>
    <w:p w:rsidR="00000000" w:rsidDel="00000000" w:rsidP="00000000" w:rsidRDefault="00000000" w:rsidRPr="00000000" w14:paraId="000000B6">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Diez factores clave que afectan el precio de los pedidos de muebles al por mayor, acceso: octubre 26, 2025, </w:t>
      </w:r>
      <w:hyperlink r:id="rId13">
        <w:r w:rsidDel="00000000" w:rsidR="00000000" w:rsidRPr="00000000">
          <w:rPr>
            <w:rFonts w:ascii="Google Sans" w:cs="Google Sans" w:eastAsia="Google Sans" w:hAnsi="Google Sans"/>
            <w:color w:val="0000ee"/>
            <w:sz w:val="24"/>
            <w:szCs w:val="24"/>
            <w:u w:val="single"/>
            <w:rtl w:val="0"/>
          </w:rPr>
          <w:t xml:space="preserve">https://www.artisanfurniture.net/es/news/10-key-factors-that-impact-the-price-of-bulk-furniture-orders/</w:t>
        </w:r>
      </w:hyperlink>
      <w:r w:rsidDel="00000000" w:rsidR="00000000" w:rsidRPr="00000000">
        <w:rPr>
          <w:rtl w:val="0"/>
        </w:rPr>
      </w:r>
    </w:p>
    <w:p w:rsidR="00000000" w:rsidDel="00000000" w:rsidP="00000000" w:rsidRDefault="00000000" w:rsidRPr="00000000" w14:paraId="000000B7">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Soluciones de mobiliario B2B - Sediarreda, acceso: octubre 26, 2025, </w:t>
      </w:r>
      <w:hyperlink r:id="rId14">
        <w:r w:rsidDel="00000000" w:rsidR="00000000" w:rsidRPr="00000000">
          <w:rPr>
            <w:rFonts w:ascii="Google Sans" w:cs="Google Sans" w:eastAsia="Google Sans" w:hAnsi="Google Sans"/>
            <w:color w:val="0000ee"/>
            <w:sz w:val="24"/>
            <w:szCs w:val="24"/>
            <w:u w:val="single"/>
            <w:rtl w:val="0"/>
          </w:rPr>
          <w:t xml:space="preserve">https://www.sediarreda.com/es/pro</w:t>
        </w:r>
      </w:hyperlink>
      <w:r w:rsidDel="00000000" w:rsidR="00000000" w:rsidRPr="00000000">
        <w:rPr>
          <w:rtl w:val="0"/>
        </w:rPr>
      </w:r>
    </w:p>
    <w:p w:rsidR="00000000" w:rsidDel="00000000" w:rsidP="00000000" w:rsidRDefault="00000000" w:rsidRPr="00000000" w14:paraId="000000B8">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COCINAS MODERNAS 2025 - TODAS LAS NUEVAS TENDENCIAS - YouTube, acceso: octubre 26, 2025, </w:t>
      </w:r>
      <w:hyperlink r:id="rId15">
        <w:r w:rsidDel="00000000" w:rsidR="00000000" w:rsidRPr="00000000">
          <w:rPr>
            <w:rFonts w:ascii="Google Sans" w:cs="Google Sans" w:eastAsia="Google Sans" w:hAnsi="Google Sans"/>
            <w:color w:val="0000ee"/>
            <w:sz w:val="24"/>
            <w:szCs w:val="24"/>
            <w:u w:val="single"/>
            <w:rtl w:val="0"/>
          </w:rPr>
          <w:t xml:space="preserve">https://www.youtube.com/watch?v=8GglzvPBRj8</w:t>
        </w:r>
      </w:hyperlink>
      <w:r w:rsidDel="00000000" w:rsidR="00000000" w:rsidRPr="00000000">
        <w:rPr>
          <w:rtl w:val="0"/>
        </w:rPr>
      </w:r>
    </w:p>
    <w:p w:rsidR="00000000" w:rsidDel="00000000" w:rsidP="00000000" w:rsidRDefault="00000000" w:rsidRPr="00000000" w14:paraId="000000B9">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Herrajes Hettich Cocina | MercadoLibre, acceso: octubre 26, 2025, </w:t>
      </w:r>
      <w:hyperlink r:id="rId16">
        <w:r w:rsidDel="00000000" w:rsidR="00000000" w:rsidRPr="00000000">
          <w:rPr>
            <w:rFonts w:ascii="Google Sans" w:cs="Google Sans" w:eastAsia="Google Sans" w:hAnsi="Google Sans"/>
            <w:color w:val="0000ee"/>
            <w:sz w:val="24"/>
            <w:szCs w:val="24"/>
            <w:u w:val="single"/>
            <w:rtl w:val="0"/>
          </w:rPr>
          <w:t xml:space="preserve">https://listado.mercadolibre.com.ar/herrajes-hettich-cocina</w:t>
        </w:r>
      </w:hyperlink>
      <w:r w:rsidDel="00000000" w:rsidR="00000000" w:rsidRPr="00000000">
        <w:rPr>
          <w:rtl w:val="0"/>
        </w:rPr>
      </w:r>
    </w:p>
    <w:p w:rsidR="00000000" w:rsidDel="00000000" w:rsidP="00000000" w:rsidRDefault="00000000" w:rsidRPr="00000000" w14:paraId="000000B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Herrajes Hafele | MercadoLibre, acceso: octubre 26, 2025, </w:t>
      </w:r>
      <w:hyperlink r:id="rId17">
        <w:r w:rsidDel="00000000" w:rsidR="00000000" w:rsidRPr="00000000">
          <w:rPr>
            <w:rFonts w:ascii="Google Sans" w:cs="Google Sans" w:eastAsia="Google Sans" w:hAnsi="Google Sans"/>
            <w:color w:val="0000ee"/>
            <w:sz w:val="24"/>
            <w:szCs w:val="24"/>
            <w:u w:val="single"/>
            <w:rtl w:val="0"/>
          </w:rPr>
          <w:t xml:space="preserve">https://listado.mercadolibre.com.ar/herrajes-hafele</w:t>
        </w:r>
      </w:hyperlink>
      <w:r w:rsidDel="00000000" w:rsidR="00000000" w:rsidRPr="00000000">
        <w:rPr>
          <w:rtl w:val="0"/>
        </w:rPr>
      </w:r>
    </w:p>
    <w:p w:rsidR="00000000" w:rsidDel="00000000" w:rsidP="00000000" w:rsidRDefault="00000000" w:rsidRPr="00000000" w14:paraId="000000B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6 planos de planta para agentes inmobiliarios que debes conocer, acceso: octubre 26, 2025, </w:t>
      </w:r>
      <w:hyperlink r:id="rId18">
        <w:r w:rsidDel="00000000" w:rsidR="00000000" w:rsidRPr="00000000">
          <w:rPr>
            <w:rFonts w:ascii="Google Sans" w:cs="Google Sans" w:eastAsia="Google Sans" w:hAnsi="Google Sans"/>
            <w:color w:val="0000ee"/>
            <w:sz w:val="24"/>
            <w:szCs w:val="24"/>
            <w:u w:val="single"/>
            <w:rtl w:val="0"/>
          </w:rPr>
          <w:t xml:space="preserve">https://pedra.ai/es/blog/planos-de-pisos-para-inmobiliarias</w:t>
        </w:r>
      </w:hyperlink>
      <w:r w:rsidDel="00000000" w:rsidR="00000000" w:rsidRPr="00000000">
        <w:rPr>
          <w:rtl w:val="0"/>
        </w:rPr>
      </w:r>
    </w:p>
    <w:p w:rsidR="00000000" w:rsidDel="00000000" w:rsidP="00000000" w:rsidRDefault="00000000" w:rsidRPr="00000000" w14:paraId="000000BC">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5 claves para escoger tu proveedor de mobiliario - WOW - Contract Workplaces, acceso: octubre 26, 2025, </w:t>
      </w:r>
      <w:hyperlink r:id="rId19">
        <w:r w:rsidDel="00000000" w:rsidR="00000000" w:rsidRPr="00000000">
          <w:rPr>
            <w:rFonts w:ascii="Google Sans" w:cs="Google Sans" w:eastAsia="Google Sans" w:hAnsi="Google Sans"/>
            <w:color w:val="0000ee"/>
            <w:sz w:val="24"/>
            <w:szCs w:val="24"/>
            <w:u w:val="single"/>
            <w:rtl w:val="0"/>
          </w:rPr>
          <w:t xml:space="preserve">https://contractworkplaces.com/site/5-claves-para-escoger-tu-proveedor-de-mobiliario/</w:t>
        </w:r>
      </w:hyperlink>
      <w:r w:rsidDel="00000000" w:rsidR="00000000" w:rsidRPr="00000000">
        <w:rPr>
          <w:rtl w:val="0"/>
        </w:rPr>
      </w:r>
    </w:p>
    <w:p w:rsidR="00000000" w:rsidDel="00000000" w:rsidP="00000000" w:rsidRDefault="00000000" w:rsidRPr="00000000" w14:paraId="000000BD">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MDF, Melamina o Aglomerado: ¿Cuál elegir? - Agloma, acceso: octubre 26, 2025, </w:t>
      </w:r>
      <w:hyperlink r:id="rId20">
        <w:r w:rsidDel="00000000" w:rsidR="00000000" w:rsidRPr="00000000">
          <w:rPr>
            <w:rFonts w:ascii="Google Sans" w:cs="Google Sans" w:eastAsia="Google Sans" w:hAnsi="Google Sans"/>
            <w:color w:val="0000ee"/>
            <w:sz w:val="24"/>
            <w:szCs w:val="24"/>
            <w:u w:val="single"/>
            <w:rtl w:val="0"/>
          </w:rPr>
          <w:t xml:space="preserve">https://www.agloma.es/mdf-melamina-o-aglomerado-cual-elegir/</w:t>
        </w:r>
      </w:hyperlink>
      <w:r w:rsidDel="00000000" w:rsidR="00000000" w:rsidRPr="00000000">
        <w:rPr>
          <w:rtl w:val="0"/>
        </w:rPr>
      </w:r>
    </w:p>
    <w:p w:rsidR="00000000" w:rsidDel="00000000" w:rsidP="00000000" w:rsidRDefault="00000000" w:rsidRPr="00000000" w14:paraId="000000BE">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Bajo Mesada 1,40 Mueble Cocina Melamina 18mm Premium - El Foco, acceso: octubre 26, 2025, </w:t>
      </w:r>
      <w:hyperlink r:id="rId21">
        <w:r w:rsidDel="00000000" w:rsidR="00000000" w:rsidRPr="00000000">
          <w:rPr>
            <w:rFonts w:ascii="Google Sans" w:cs="Google Sans" w:eastAsia="Google Sans" w:hAnsi="Google Sans"/>
            <w:color w:val="0000ee"/>
            <w:sz w:val="24"/>
            <w:szCs w:val="24"/>
            <w:u w:val="single"/>
            <w:rtl w:val="0"/>
          </w:rPr>
          <w:t xml:space="preserve">https://www.elfoco.net/productos/bajo-mesada-140-mueble-cocina-melamina-18mm-premium/</w:t>
        </w:r>
      </w:hyperlink>
      <w:r w:rsidDel="00000000" w:rsidR="00000000" w:rsidRPr="00000000">
        <w:rPr>
          <w:rtl w:val="0"/>
        </w:rPr>
      </w:r>
    </w:p>
    <w:p w:rsidR="00000000" w:rsidDel="00000000" w:rsidP="00000000" w:rsidRDefault="00000000" w:rsidRPr="00000000" w14:paraId="000000B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Placas De Melamina Por Mayor | MercadoLibre, acceso: octubre 26, 2025, </w:t>
      </w:r>
      <w:hyperlink r:id="rId22">
        <w:r w:rsidDel="00000000" w:rsidR="00000000" w:rsidRPr="00000000">
          <w:rPr>
            <w:rFonts w:ascii="Google Sans" w:cs="Google Sans" w:eastAsia="Google Sans" w:hAnsi="Google Sans"/>
            <w:color w:val="0000ee"/>
            <w:sz w:val="24"/>
            <w:szCs w:val="24"/>
            <w:u w:val="single"/>
            <w:rtl w:val="0"/>
          </w:rPr>
          <w:t xml:space="preserve">https://listado.mercadolibre.com.ar/placas-de-melamina-por-mayor</w:t>
        </w:r>
      </w:hyperlink>
      <w:r w:rsidDel="00000000" w:rsidR="00000000" w:rsidRPr="00000000">
        <w:rPr>
          <w:rtl w:val="0"/>
        </w:rPr>
      </w:r>
    </w:p>
    <w:p w:rsidR="00000000" w:rsidDel="00000000" w:rsidP="00000000" w:rsidRDefault="00000000" w:rsidRPr="00000000" w14:paraId="000000C0">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Diferencia entre melamina y mdf ¿Cuál escoger para tus muebles? - Promart, acceso: octubre 26, 2025, </w:t>
      </w:r>
      <w:hyperlink r:id="rId23">
        <w:r w:rsidDel="00000000" w:rsidR="00000000" w:rsidRPr="00000000">
          <w:rPr>
            <w:rFonts w:ascii="Google Sans" w:cs="Google Sans" w:eastAsia="Google Sans" w:hAnsi="Google Sans"/>
            <w:color w:val="0000ee"/>
            <w:sz w:val="24"/>
            <w:szCs w:val="24"/>
            <w:u w:val="single"/>
            <w:rtl w:val="0"/>
          </w:rPr>
          <w:t xml:space="preserve">https://www.promart.pe/blog/diferencia-melamina-mdf-cual-escoger</w:t>
        </w:r>
      </w:hyperlink>
      <w:r w:rsidDel="00000000" w:rsidR="00000000" w:rsidRPr="00000000">
        <w:rPr>
          <w:rtl w:val="0"/>
        </w:rPr>
      </w:r>
    </w:p>
    <w:p w:rsidR="00000000" w:rsidDel="00000000" w:rsidP="00000000" w:rsidRDefault="00000000" w:rsidRPr="00000000" w14:paraId="000000C1">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Tendencias en diseño de muebles: colores y texturas que marcan 2025 - Malkoni, acceso: octubre 26, 2025, </w:t>
      </w:r>
      <w:hyperlink r:id="rId24">
        <w:r w:rsidDel="00000000" w:rsidR="00000000" w:rsidRPr="00000000">
          <w:rPr>
            <w:rFonts w:ascii="Google Sans" w:cs="Google Sans" w:eastAsia="Google Sans" w:hAnsi="Google Sans"/>
            <w:color w:val="0000ee"/>
            <w:sz w:val="24"/>
            <w:szCs w:val="24"/>
            <w:u w:val="single"/>
            <w:rtl w:val="0"/>
          </w:rPr>
          <w:t xml:space="preserve">https://malkoni.com.ar/blog/tendencias-en-diseno-de-muebles-colores-y-texturas-que-marcan-2025/</w:t>
        </w:r>
      </w:hyperlink>
      <w:r w:rsidDel="00000000" w:rsidR="00000000" w:rsidRPr="00000000">
        <w:rPr>
          <w:rtl w:val="0"/>
        </w:rPr>
      </w:r>
    </w:p>
    <w:p w:rsidR="00000000" w:rsidDel="00000000" w:rsidP="00000000" w:rsidRDefault="00000000" w:rsidRPr="00000000" w14:paraId="000000C2">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B2B Profesionales - Muebles Artex, acceso: octubre 26, 2025, </w:t>
      </w:r>
      <w:hyperlink r:id="rId25">
        <w:r w:rsidDel="00000000" w:rsidR="00000000" w:rsidRPr="00000000">
          <w:rPr>
            <w:rFonts w:ascii="Google Sans" w:cs="Google Sans" w:eastAsia="Google Sans" w:hAnsi="Google Sans"/>
            <w:color w:val="0000ee"/>
            <w:sz w:val="24"/>
            <w:szCs w:val="24"/>
            <w:u w:val="single"/>
            <w:rtl w:val="0"/>
          </w:rPr>
          <w:t xml:space="preserve">https://mueblesartex.com/b2b-profesionales/</w:t>
        </w:r>
      </w:hyperlink>
      <w:r w:rsidDel="00000000" w:rsidR="00000000" w:rsidRPr="00000000">
        <w:rPr>
          <w:rtl w:val="0"/>
        </w:rPr>
      </w:r>
    </w:p>
    <w:p w:rsidR="00000000" w:rsidDel="00000000" w:rsidP="00000000" w:rsidRDefault="00000000" w:rsidRPr="00000000" w14:paraId="000000C3">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TESIS: DISEÑO MODULAR E INDUSTRIALIZACIÓN DE LA VIVIENDA MEDIA VERTICAL EN EL DISTRITO FEDERAL - UNAM, acceso: octubre 26, 2025, </w:t>
      </w:r>
      <w:hyperlink r:id="rId26">
        <w:r w:rsidDel="00000000" w:rsidR="00000000" w:rsidRPr="00000000">
          <w:rPr>
            <w:rFonts w:ascii="Google Sans" w:cs="Google Sans" w:eastAsia="Google Sans" w:hAnsi="Google Sans"/>
            <w:color w:val="0000ee"/>
            <w:sz w:val="24"/>
            <w:szCs w:val="24"/>
            <w:u w:val="single"/>
            <w:rtl w:val="0"/>
          </w:rPr>
          <w:t xml:space="preserve">https://tesiunamdocumentos.dgb.unam.mx/ptd2014/enero/0707334/0707334.pdf</w:t>
        </w:r>
      </w:hyperlink>
      <w:r w:rsidDel="00000000" w:rsidR="00000000" w:rsidRPr="00000000">
        <w:rPr>
          <w:rtl w:val="0"/>
        </w:rPr>
      </w:r>
    </w:p>
    <w:p w:rsidR="00000000" w:rsidDel="00000000" w:rsidP="00000000" w:rsidRDefault="00000000" w:rsidRPr="00000000" w14:paraId="000000C4">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ALACENAS Y BAJOMESADAS 1.20/1.40 /1.60M - La Muebleria Rosario, acceso: octubre 26, 2025, </w:t>
      </w:r>
      <w:hyperlink r:id="rId27">
        <w:r w:rsidDel="00000000" w:rsidR="00000000" w:rsidRPr="00000000">
          <w:rPr>
            <w:rFonts w:ascii="Google Sans" w:cs="Google Sans" w:eastAsia="Google Sans" w:hAnsi="Google Sans"/>
            <w:color w:val="0000ee"/>
            <w:sz w:val="24"/>
            <w:szCs w:val="24"/>
            <w:u w:val="single"/>
            <w:rtl w:val="0"/>
          </w:rPr>
          <w:t xml:space="preserve">https://lamuebleriarosario.com.ar/producto/alacenas-y-bajomesadas-1-20-1-40-m/</w:t>
        </w:r>
      </w:hyperlink>
      <w:r w:rsidDel="00000000" w:rsidR="00000000" w:rsidRPr="00000000">
        <w:rPr>
          <w:rtl w:val="0"/>
        </w:rPr>
      </w:r>
    </w:p>
    <w:p w:rsidR="00000000" w:rsidDel="00000000" w:rsidP="00000000" w:rsidRDefault="00000000" w:rsidRPr="00000000" w14:paraId="000000C5">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bajo mesada 1.20 como saber las medidas - YouTube, acceso: octubre 26, 2025, </w:t>
      </w:r>
      <w:hyperlink r:id="rId28">
        <w:r w:rsidDel="00000000" w:rsidR="00000000" w:rsidRPr="00000000">
          <w:rPr>
            <w:rFonts w:ascii="Google Sans" w:cs="Google Sans" w:eastAsia="Google Sans" w:hAnsi="Google Sans"/>
            <w:color w:val="0000ee"/>
            <w:sz w:val="24"/>
            <w:szCs w:val="24"/>
            <w:u w:val="single"/>
            <w:rtl w:val="0"/>
          </w:rPr>
          <w:t xml:space="preserve">https://www.youtube.com/watch?v=ilpd3wL0KkU</w:t>
        </w:r>
      </w:hyperlink>
      <w:r w:rsidDel="00000000" w:rsidR="00000000" w:rsidRPr="00000000">
        <w:rPr>
          <w:rtl w:val="0"/>
        </w:rPr>
      </w:r>
    </w:p>
    <w:p w:rsidR="00000000" w:rsidDel="00000000" w:rsidP="00000000" w:rsidRDefault="00000000" w:rsidRPr="00000000" w14:paraId="000000C6">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Muebles inmobiliarios - LAGO Design, acceso: octubre 26, 2025, </w:t>
      </w:r>
      <w:hyperlink r:id="rId29">
        <w:r w:rsidDel="00000000" w:rsidR="00000000" w:rsidRPr="00000000">
          <w:rPr>
            <w:rFonts w:ascii="Google Sans" w:cs="Google Sans" w:eastAsia="Google Sans" w:hAnsi="Google Sans"/>
            <w:color w:val="0000ee"/>
            <w:sz w:val="24"/>
            <w:szCs w:val="24"/>
            <w:u w:val="single"/>
            <w:rtl w:val="0"/>
          </w:rPr>
          <w:t xml:space="preserve">https://www.lagodesign.com/es/contract/real-estate/</w:t>
        </w:r>
      </w:hyperlink>
      <w:r w:rsidDel="00000000" w:rsidR="00000000" w:rsidRPr="00000000">
        <w:rPr>
          <w:rtl w:val="0"/>
        </w:rPr>
      </w:r>
    </w:p>
    <w:p w:rsidR="00000000" w:rsidDel="00000000" w:rsidP="00000000" w:rsidRDefault="00000000" w:rsidRPr="00000000" w14:paraId="000000C7">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Conoce la altura ideal para cada elemento del baño - Roca, acceso: octubre 26, 2025, </w:t>
      </w:r>
      <w:hyperlink r:id="rId30">
        <w:r w:rsidDel="00000000" w:rsidR="00000000" w:rsidRPr="00000000">
          <w:rPr>
            <w:rFonts w:ascii="Google Sans" w:cs="Google Sans" w:eastAsia="Google Sans" w:hAnsi="Google Sans"/>
            <w:color w:val="0000ee"/>
            <w:sz w:val="24"/>
            <w:szCs w:val="24"/>
            <w:u w:val="single"/>
            <w:rtl w:val="0"/>
          </w:rPr>
          <w:t xml:space="preserve">https://www.roca.es/rocalife/conoce-la-altura-ideal-para-cada-elemento-del-bano</w:t>
        </w:r>
      </w:hyperlink>
      <w:r w:rsidDel="00000000" w:rsidR="00000000" w:rsidRPr="00000000">
        <w:rPr>
          <w:rtl w:val="0"/>
        </w:rPr>
      </w:r>
    </w:p>
    <w:p w:rsidR="00000000" w:rsidDel="00000000" w:rsidP="00000000" w:rsidRDefault="00000000" w:rsidRPr="00000000" w14:paraId="000000C8">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Interior Placard | MercadoLibre, acceso: octubre 26, 2025, </w:t>
      </w:r>
      <w:hyperlink r:id="rId31">
        <w:r w:rsidDel="00000000" w:rsidR="00000000" w:rsidRPr="00000000">
          <w:rPr>
            <w:rFonts w:ascii="Google Sans" w:cs="Google Sans" w:eastAsia="Google Sans" w:hAnsi="Google Sans"/>
            <w:color w:val="0000ee"/>
            <w:sz w:val="24"/>
            <w:szCs w:val="24"/>
            <w:u w:val="single"/>
            <w:rtl w:val="0"/>
          </w:rPr>
          <w:t xml:space="preserve">https://listado.mercadolibre.com.ar/interior-placard</w:t>
        </w:r>
      </w:hyperlink>
      <w:r w:rsidDel="00000000" w:rsidR="00000000" w:rsidRPr="00000000">
        <w:rPr>
          <w:rtl w:val="0"/>
        </w:rPr>
      </w:r>
    </w:p>
    <w:p w:rsidR="00000000" w:rsidDel="00000000" w:rsidP="00000000" w:rsidRDefault="00000000" w:rsidRPr="00000000" w14:paraId="000000C9">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placard - Pinoshow, acceso: octubre 26, 2025, </w:t>
      </w:r>
      <w:hyperlink r:id="rId32">
        <w:r w:rsidDel="00000000" w:rsidR="00000000" w:rsidRPr="00000000">
          <w:rPr>
            <w:rFonts w:ascii="Google Sans" w:cs="Google Sans" w:eastAsia="Google Sans" w:hAnsi="Google Sans"/>
            <w:color w:val="0000ee"/>
            <w:sz w:val="24"/>
            <w:szCs w:val="24"/>
            <w:u w:val="single"/>
            <w:rtl w:val="0"/>
          </w:rPr>
          <w:t xml:space="preserve">https://www.pinoshow.com/search/?q=placard</w:t>
        </w:r>
      </w:hyperlink>
      <w:r w:rsidDel="00000000" w:rsidR="00000000" w:rsidRPr="00000000">
        <w:rPr>
          <w:rtl w:val="0"/>
        </w:rPr>
      </w:r>
    </w:p>
    <w:p w:rsidR="00000000" w:rsidDel="00000000" w:rsidP="00000000" w:rsidRDefault="00000000" w:rsidRPr="00000000" w14:paraId="000000C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¿Qué es la gestión de la producción?¿Y cómo ejecutarla con éxito? - WAU Technologies, acceso: octubre 26, 2025, </w:t>
      </w:r>
      <w:hyperlink r:id="rId33">
        <w:r w:rsidDel="00000000" w:rsidR="00000000" w:rsidRPr="00000000">
          <w:rPr>
            <w:rFonts w:ascii="Google Sans" w:cs="Google Sans" w:eastAsia="Google Sans" w:hAnsi="Google Sans"/>
            <w:color w:val="0000ee"/>
            <w:sz w:val="24"/>
            <w:szCs w:val="24"/>
            <w:u w:val="single"/>
            <w:rtl w:val="0"/>
          </w:rPr>
          <w:t xml:space="preserve">https://wautechnologies.com/noticias/gestion-de-la-produccion-con-exito/</w:t>
        </w:r>
      </w:hyperlink>
      <w:r w:rsidDel="00000000" w:rsidR="00000000" w:rsidRPr="00000000">
        <w:rPr>
          <w:rtl w:val="0"/>
        </w:rPr>
      </w:r>
    </w:p>
    <w:p w:rsidR="00000000" w:rsidDel="00000000" w:rsidP="00000000" w:rsidRDefault="00000000" w:rsidRPr="00000000" w14:paraId="000000C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Amoblamiento De Cocina Por Metro Lineal Blanco - SARQUITECTURA2015, acceso: octubre 26, 2025, </w:t>
      </w:r>
      <w:hyperlink r:id="rId34">
        <w:r w:rsidDel="00000000" w:rsidR="00000000" w:rsidRPr="00000000">
          <w:rPr>
            <w:rFonts w:ascii="Google Sans" w:cs="Google Sans" w:eastAsia="Google Sans" w:hAnsi="Google Sans"/>
            <w:color w:val="0000ee"/>
            <w:sz w:val="24"/>
            <w:szCs w:val="24"/>
            <w:u w:val="single"/>
            <w:rtl w:val="0"/>
          </w:rPr>
          <w:t xml:space="preserve">https://sarquitectura2015.mercadoshops.com.ar/MLA-749859318-amoblamiento-de-cocina-por-metro-lineal-_JM</w:t>
        </w:r>
      </w:hyperlink>
      <w:r w:rsidDel="00000000" w:rsidR="00000000" w:rsidRPr="00000000">
        <w:rPr>
          <w:rtl w:val="0"/>
        </w:rPr>
      </w:r>
    </w:p>
    <w:p w:rsidR="00000000" w:rsidDel="00000000" w:rsidP="00000000" w:rsidRDefault="00000000" w:rsidRPr="00000000" w14:paraId="000000CC">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Muebles de Cocina | Ofertas y Promos Bancarias - Easy, acceso: octubre 26, 2025, </w:t>
      </w:r>
      <w:hyperlink r:id="rId35">
        <w:r w:rsidDel="00000000" w:rsidR="00000000" w:rsidRPr="00000000">
          <w:rPr>
            <w:rFonts w:ascii="Google Sans" w:cs="Google Sans" w:eastAsia="Google Sans" w:hAnsi="Google Sans"/>
            <w:color w:val="0000ee"/>
            <w:sz w:val="24"/>
            <w:szCs w:val="24"/>
            <w:u w:val="single"/>
            <w:rtl w:val="0"/>
          </w:rPr>
          <w:t xml:space="preserve">https://www.easy.com.ar/muebles/muebles-de-cocina</w:t>
        </w:r>
      </w:hyperlink>
      <w:r w:rsidDel="00000000" w:rsidR="00000000" w:rsidRPr="00000000">
        <w:rPr>
          <w:rtl w:val="0"/>
        </w:rPr>
      </w:r>
    </w:p>
    <w:p w:rsidR="00000000" w:rsidDel="00000000" w:rsidP="00000000" w:rsidRDefault="00000000" w:rsidRPr="00000000" w14:paraId="000000CD">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Garantía Muebles Dimssa, acceso: octubre 26, 2025, </w:t>
      </w:r>
      <w:hyperlink r:id="rId36">
        <w:r w:rsidDel="00000000" w:rsidR="00000000" w:rsidRPr="00000000">
          <w:rPr>
            <w:rFonts w:ascii="Google Sans" w:cs="Google Sans" w:eastAsia="Google Sans" w:hAnsi="Google Sans"/>
            <w:color w:val="0000ee"/>
            <w:sz w:val="24"/>
            <w:szCs w:val="24"/>
            <w:u w:val="single"/>
            <w:rtl w:val="0"/>
          </w:rPr>
          <w:t xml:space="preserve">https://mueblesdimssa.com/manuales/Garantias-MueblesDimssa.pdf</w:t>
        </w:r>
      </w:hyperlink>
      <w:r w:rsidDel="00000000" w:rsidR="00000000" w:rsidRPr="00000000">
        <w:rPr>
          <w:rtl w:val="0"/>
        </w:rPr>
      </w:r>
    </w:p>
    <w:p w:rsidR="00000000" w:rsidDel="00000000" w:rsidP="00000000" w:rsidRDefault="00000000" w:rsidRPr="00000000" w14:paraId="000000CE">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Garantías - Muebles Vitefama, acceso: octubre 26, 2025, </w:t>
      </w:r>
      <w:hyperlink r:id="rId37">
        <w:r w:rsidDel="00000000" w:rsidR="00000000" w:rsidRPr="00000000">
          <w:rPr>
            <w:rFonts w:ascii="Google Sans" w:cs="Google Sans" w:eastAsia="Google Sans" w:hAnsi="Google Sans"/>
            <w:color w:val="0000ee"/>
            <w:sz w:val="24"/>
            <w:szCs w:val="24"/>
            <w:u w:val="single"/>
            <w:rtl w:val="0"/>
          </w:rPr>
          <w:t xml:space="preserve">https://vitefama.com.ec/garantias/</w:t>
        </w:r>
      </w:hyperlink>
      <w:r w:rsidDel="00000000" w:rsidR="00000000" w:rsidRPr="00000000">
        <w:rPr>
          <w:rtl w:val="0"/>
        </w:rPr>
      </w:r>
    </w:p>
    <w:p w:rsidR="00000000" w:rsidDel="00000000" w:rsidP="00000000" w:rsidRDefault="00000000" w:rsidRPr="00000000" w14:paraId="000000C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16 ejemplos de sitios de ecommerce B2B y lo que puedes aprender de ellos - Shopify, acceso: octubre 26, 2025, </w:t>
      </w:r>
      <w:hyperlink r:id="rId38">
        <w:r w:rsidDel="00000000" w:rsidR="00000000" w:rsidRPr="00000000">
          <w:rPr>
            <w:rFonts w:ascii="Google Sans" w:cs="Google Sans" w:eastAsia="Google Sans" w:hAnsi="Google Sans"/>
            <w:color w:val="0000ee"/>
            <w:sz w:val="24"/>
            <w:szCs w:val="24"/>
            <w:u w:val="single"/>
            <w:rtl w:val="0"/>
          </w:rPr>
          <w:t xml:space="preserve">https://www.shopify.com/es/blog/ejemplos-de-sitios-de-ecommerce-b2b</w:t>
        </w:r>
      </w:hyperlink>
      <w:r w:rsidDel="00000000" w:rsidR="00000000" w:rsidRPr="00000000">
        <w:rPr>
          <w:rtl w:val="0"/>
        </w:rPr>
      </w:r>
    </w:p>
    <w:p w:rsidR="00000000" w:rsidDel="00000000" w:rsidP="00000000" w:rsidRDefault="00000000" w:rsidRPr="00000000" w14:paraId="000000D0">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Consejos Caso de Éxito B2B - Smartbound, acceso: octubre 26, 2025, </w:t>
      </w:r>
      <w:hyperlink r:id="rId39">
        <w:r w:rsidDel="00000000" w:rsidR="00000000" w:rsidRPr="00000000">
          <w:rPr>
            <w:rFonts w:ascii="Google Sans" w:cs="Google Sans" w:eastAsia="Google Sans" w:hAnsi="Google Sans"/>
            <w:color w:val="0000ee"/>
            <w:sz w:val="24"/>
            <w:szCs w:val="24"/>
            <w:u w:val="single"/>
            <w:rtl w:val="0"/>
          </w:rPr>
          <w:t xml:space="preserve">https://smartbound.io/blog/consejos-caso-de-exito-b2b</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48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6">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agloma.es/mdf-melamina-o-aglomerado-cual-elegir/" TargetMode="External"/><Relationship Id="rId22" Type="http://schemas.openxmlformats.org/officeDocument/2006/relationships/hyperlink" Target="https://listado.mercadolibre.com.ar/placas-de-melamina-por-mayor" TargetMode="External"/><Relationship Id="rId21" Type="http://schemas.openxmlformats.org/officeDocument/2006/relationships/hyperlink" Target="https://www.elfoco.net/productos/bajo-mesada-140-mueble-cocina-melamina-18mm-premium/" TargetMode="External"/><Relationship Id="rId24" Type="http://schemas.openxmlformats.org/officeDocument/2006/relationships/hyperlink" Target="https://malkoni.com.ar/blog/tendencias-en-diseno-de-muebles-colores-y-texturas-que-marcan-2025/" TargetMode="External"/><Relationship Id="rId23" Type="http://schemas.openxmlformats.org/officeDocument/2006/relationships/hyperlink" Target="https://www.promart.pe/blog/diferencia-melamina-mdf-cual-escoge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kohunters.com/es/muebles-modulares/" TargetMode="External"/><Relationship Id="rId26" Type="http://schemas.openxmlformats.org/officeDocument/2006/relationships/hyperlink" Target="https://tesiunamdocumentos.dgb.unam.mx/ptd2014/enero/0707334/0707334.pdf" TargetMode="External"/><Relationship Id="rId25" Type="http://schemas.openxmlformats.org/officeDocument/2006/relationships/hyperlink" Target="https://mueblesartex.com/b2b-profesionales/" TargetMode="External"/><Relationship Id="rId28" Type="http://schemas.openxmlformats.org/officeDocument/2006/relationships/hyperlink" Target="https://www.youtube.com/watch?v=ilpd3wL0KkU" TargetMode="External"/><Relationship Id="rId27" Type="http://schemas.openxmlformats.org/officeDocument/2006/relationships/hyperlink" Target="https://lamuebleriarosario.com.ar/producto/alacenas-y-bajomesadas-1-20-1-40-m/" TargetMode="External"/><Relationship Id="rId5" Type="http://schemas.openxmlformats.org/officeDocument/2006/relationships/styles" Target="styles.xml"/><Relationship Id="rId6" Type="http://schemas.openxmlformats.org/officeDocument/2006/relationships/hyperlink" Target="https://www.wiseguyreports.com/es/reports/furniture-and-furnishing-market" TargetMode="External"/><Relationship Id="rId29" Type="http://schemas.openxmlformats.org/officeDocument/2006/relationships/hyperlink" Target="https://www.lagodesign.com/es/contract/real-estate/" TargetMode="External"/><Relationship Id="rId7" Type="http://schemas.openxmlformats.org/officeDocument/2006/relationships/hyperlink" Target="https://www.banxico.org.mx/marco-normativo/d/%7BE1EC9358-7D79-8788-F8CF-51013A547405%7D.pdf" TargetMode="External"/><Relationship Id="rId8" Type="http://schemas.openxmlformats.org/officeDocument/2006/relationships/hyperlink" Target="https://www.hulkapps.com/es/blogs/ecommerce-hub/desafios-b2b-en-la-industria-de-la-construccion" TargetMode="External"/><Relationship Id="rId31" Type="http://schemas.openxmlformats.org/officeDocument/2006/relationships/hyperlink" Target="https://listado.mercadolibre.com.ar/interior-placard" TargetMode="External"/><Relationship Id="rId30" Type="http://schemas.openxmlformats.org/officeDocument/2006/relationships/hyperlink" Target="https://www.roca.es/rocalife/conoce-la-altura-ideal-para-cada-elemento-del-bano" TargetMode="External"/><Relationship Id="rId11" Type="http://schemas.openxmlformats.org/officeDocument/2006/relationships/hyperlink" Target="https://www.primeraedicion.com.ar/nota/100659497/misiones-suma-un-proveedor-de-amoblamientos-premium/" TargetMode="External"/><Relationship Id="rId33" Type="http://schemas.openxmlformats.org/officeDocument/2006/relationships/hyperlink" Target="https://wautechnologies.com/noticias/gestion-de-la-produccion-con-exito/" TargetMode="External"/><Relationship Id="rId10" Type="http://schemas.openxmlformats.org/officeDocument/2006/relationships/hyperlink" Target="https://globalinvest.misiones.gob.ar/mercado-interno-categoria-muebles-y-carpinteria/" TargetMode="External"/><Relationship Id="rId32" Type="http://schemas.openxmlformats.org/officeDocument/2006/relationships/hyperlink" Target="https://www.pinoshow.com/search/?q=placard" TargetMode="External"/><Relationship Id="rId13" Type="http://schemas.openxmlformats.org/officeDocument/2006/relationships/hyperlink" Target="https://www.artisanfurniture.net/es/news/10-key-factors-that-impact-the-price-of-bulk-furniture-orders/" TargetMode="External"/><Relationship Id="rId35" Type="http://schemas.openxmlformats.org/officeDocument/2006/relationships/hyperlink" Target="https://www.easy.com.ar/muebles/muebles-de-cocina" TargetMode="External"/><Relationship Id="rId12" Type="http://schemas.openxmlformats.org/officeDocument/2006/relationships/hyperlink" Target="https://www.masamoblamientos.com.ar/" TargetMode="External"/><Relationship Id="rId34" Type="http://schemas.openxmlformats.org/officeDocument/2006/relationships/hyperlink" Target="https://sarquitectura2015.mercadoshops.com.ar/MLA-749859318-amoblamiento-de-cocina-por-metro-lineal-_JM" TargetMode="External"/><Relationship Id="rId15" Type="http://schemas.openxmlformats.org/officeDocument/2006/relationships/hyperlink" Target="https://www.youtube.com/watch?v=8GglzvPBRj8" TargetMode="External"/><Relationship Id="rId37" Type="http://schemas.openxmlformats.org/officeDocument/2006/relationships/hyperlink" Target="https://vitefama.com.ec/garantias/" TargetMode="External"/><Relationship Id="rId14" Type="http://schemas.openxmlformats.org/officeDocument/2006/relationships/hyperlink" Target="https://www.sediarreda.com/es/pro" TargetMode="External"/><Relationship Id="rId36" Type="http://schemas.openxmlformats.org/officeDocument/2006/relationships/hyperlink" Target="https://mueblesdimssa.com/manuales/Garantias-MueblesDimssa.pdf" TargetMode="External"/><Relationship Id="rId17" Type="http://schemas.openxmlformats.org/officeDocument/2006/relationships/hyperlink" Target="https://listado.mercadolibre.com.ar/herrajes-hafele" TargetMode="External"/><Relationship Id="rId39" Type="http://schemas.openxmlformats.org/officeDocument/2006/relationships/hyperlink" Target="https://smartbound.io/blog/consejos-caso-de-exito-b2b" TargetMode="External"/><Relationship Id="rId16" Type="http://schemas.openxmlformats.org/officeDocument/2006/relationships/hyperlink" Target="https://listado.mercadolibre.com.ar/herrajes-hettich-cocina" TargetMode="External"/><Relationship Id="rId38" Type="http://schemas.openxmlformats.org/officeDocument/2006/relationships/hyperlink" Target="https://www.shopify.com/es/blog/ejemplos-de-sitios-de-ecommerce-b2b" TargetMode="External"/><Relationship Id="rId19" Type="http://schemas.openxmlformats.org/officeDocument/2006/relationships/hyperlink" Target="https://contractworkplaces.com/site/5-claves-para-escoger-tu-proveedor-de-mobiliario/" TargetMode="External"/><Relationship Id="rId18" Type="http://schemas.openxmlformats.org/officeDocument/2006/relationships/hyperlink" Target="https://pedra.ai/es/blog/planos-de-pisos-para-inmobiliaria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